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7CBA" w14:textId="6C0F740E" w:rsidR="00C2111F" w:rsidRDefault="005768AF">
      <w:pPr>
        <w:rPr>
          <w:rFonts w:cs="Tahoma"/>
        </w:rPr>
      </w:pPr>
      <w:r>
        <w:rPr>
          <w:noProof/>
        </w:rPr>
        <w:drawing>
          <wp:anchor distT="0" distB="0" distL="114300" distR="114300" simplePos="0" relativeHeight="251736575" behindDoc="0" locked="0" layoutInCell="1" allowOverlap="1" wp14:anchorId="7DE44048" wp14:editId="1A386479">
            <wp:simplePos x="0" y="0"/>
            <wp:positionH relativeFrom="page">
              <wp:posOffset>6036310</wp:posOffset>
            </wp:positionH>
            <wp:positionV relativeFrom="paragraph">
              <wp:posOffset>-1170305</wp:posOffset>
            </wp:positionV>
            <wp:extent cx="1524000" cy="1524000"/>
            <wp:effectExtent l="0" t="0" r="0" b="0"/>
            <wp:wrapNone/>
            <wp:docPr id="1" name="Billede 1" descr="Et billede, der indeholder cirkel, Grafik, design,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cirkel, Grafik, design, grafisk design&#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5401" cy="1525401"/>
                    </a:xfrm>
                    <a:prstGeom prst="rect">
                      <a:avLst/>
                    </a:prstGeom>
                  </pic:spPr>
                </pic:pic>
              </a:graphicData>
            </a:graphic>
            <wp14:sizeRelH relativeFrom="page">
              <wp14:pctWidth>0</wp14:pctWidth>
            </wp14:sizeRelH>
            <wp14:sizeRelV relativeFrom="page">
              <wp14:pctHeight>0</wp14:pctHeight>
            </wp14:sizeRelV>
          </wp:anchor>
        </w:drawing>
      </w:r>
      <w:r w:rsidR="00105136" w:rsidRPr="002D3398">
        <w:rPr>
          <w:rFonts w:cs="Tahoma"/>
          <w:color w:val="FFFFFF" w:themeColor="background1"/>
        </w:rPr>
        <w:t>VIDENSCENTER OM BØRNEINDDRAGELSE OG UDSATTE BØRNS LIV</w:t>
      </w:r>
      <w:r w:rsidR="00105136">
        <w:rPr>
          <w:rFonts w:cs="Tahoma"/>
          <w:noProof/>
        </w:rPr>
        <w:t xml:space="preserve"> </w:t>
      </w:r>
      <w:r w:rsidR="00D0771D">
        <w:rPr>
          <w:rFonts w:cs="Tahoma"/>
          <w:noProof/>
        </w:rPr>
        <mc:AlternateContent>
          <mc:Choice Requires="wps">
            <w:drawing>
              <wp:anchor distT="0" distB="0" distL="114300" distR="114300" simplePos="0" relativeHeight="251734527" behindDoc="1" locked="0" layoutInCell="1" allowOverlap="1" wp14:anchorId="76E49420" wp14:editId="2AF04C77">
                <wp:simplePos x="0" y="0"/>
                <wp:positionH relativeFrom="page">
                  <wp:align>right</wp:align>
                </wp:positionH>
                <wp:positionV relativeFrom="page">
                  <wp:align>top</wp:align>
                </wp:positionV>
                <wp:extent cx="7567200" cy="2257425"/>
                <wp:effectExtent l="0" t="0" r="0" b="9525"/>
                <wp:wrapNone/>
                <wp:docPr id="14" name="Rektangel 14"/>
                <wp:cNvGraphicFramePr/>
                <a:graphic xmlns:a="http://schemas.openxmlformats.org/drawingml/2006/main">
                  <a:graphicData uri="http://schemas.microsoft.com/office/word/2010/wordprocessingShape">
                    <wps:wsp>
                      <wps:cNvSpPr/>
                      <wps:spPr>
                        <a:xfrm>
                          <a:off x="0" y="0"/>
                          <a:ext cx="7567200" cy="225742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C369" id="Rektangel 14" o:spid="_x0000_s1026" style="position:absolute;margin-left:544.65pt;margin-top:0;width:595.85pt;height:177.75pt;z-index:-25158195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" fillcolor="#00677f [3204]" stroked="f" strokeweight="1pt">
                <w10:wrap anchorx="page" anchory="page"/>
              </v:rect>
            </w:pict>
          </mc:Fallback>
        </mc:AlternateContent>
      </w:r>
    </w:p>
    <w:p w14:paraId="23C2B416" w14:textId="4F003DBD" w:rsidR="004A57D9" w:rsidRPr="00506246" w:rsidRDefault="00506246" w:rsidP="00D0771D">
      <w:pPr>
        <w:rPr>
          <w:rFonts w:cs="Tahoma"/>
          <w:b/>
          <w:bCs/>
          <w:sz w:val="52"/>
          <w:szCs w:val="52"/>
        </w:rPr>
      </w:pPr>
      <w:r w:rsidRPr="00506246">
        <w:rPr>
          <w:rStyle w:val="Overskrift1Tegn"/>
          <w:color w:val="FFFFFF" w:themeColor="background1"/>
          <w:sz w:val="52"/>
          <w:szCs w:val="28"/>
        </w:rPr>
        <w:t>Workshop 3 - Udfordringsbilledet</w:t>
      </w:r>
    </w:p>
    <w:p w14:paraId="7F83663D" w14:textId="77777777" w:rsidR="004A57D9" w:rsidRDefault="004A57D9" w:rsidP="00A2417B">
      <w:pPr>
        <w:pStyle w:val="Manchettekst"/>
        <w:rPr>
          <w:rStyle w:val="Overskrift5Tegn"/>
          <w:rFonts w:eastAsiaTheme="minorHAnsi" w:cstheme="minorBidi"/>
          <w:b/>
          <w:color w:val="auto"/>
        </w:rPr>
      </w:pPr>
    </w:p>
    <w:p w14:paraId="4AE4978B" w14:textId="77777777" w:rsidR="00506246" w:rsidRDefault="00506246" w:rsidP="004A57D9">
      <w:pPr>
        <w:rPr>
          <w:sz w:val="20"/>
          <w:szCs w:val="20"/>
        </w:rPr>
      </w:pPr>
    </w:p>
    <w:p w14:paraId="6B925332" w14:textId="77777777" w:rsidR="00506246" w:rsidRPr="00506246" w:rsidRDefault="00506246" w:rsidP="00506246">
      <w:pPr>
        <w:rPr>
          <w:sz w:val="20"/>
          <w:szCs w:val="20"/>
        </w:rPr>
      </w:pPr>
      <w:r w:rsidRPr="00506246">
        <w:rPr>
          <w:sz w:val="20"/>
          <w:szCs w:val="20"/>
        </w:rPr>
        <w:t>I denne workshop sættes der overordnet fokus på jeres evne til at skabe forandring i jeres organisation, f.eks. styrkelse af jeres inddragelsespraksis. Det gøres ved at arbejde med en analyse af organisationen med udgangspunkt i tre dimensioner inden for strategisk forandringskapacitet:</w:t>
      </w:r>
    </w:p>
    <w:p w14:paraId="678E93D5" w14:textId="608FB685" w:rsidR="00506246" w:rsidRPr="00506246" w:rsidRDefault="00506246" w:rsidP="00506246">
      <w:pPr>
        <w:pStyle w:val="Listeafsnit"/>
        <w:numPr>
          <w:ilvl w:val="0"/>
          <w:numId w:val="6"/>
        </w:numPr>
        <w:rPr>
          <w:sz w:val="20"/>
          <w:szCs w:val="20"/>
        </w:rPr>
      </w:pPr>
      <w:r w:rsidRPr="00506246">
        <w:rPr>
          <w:sz w:val="20"/>
          <w:szCs w:val="20"/>
        </w:rPr>
        <w:t xml:space="preserve">Organisatorisk sammenhængskraft </w:t>
      </w:r>
    </w:p>
    <w:p w14:paraId="63CA3728" w14:textId="0764452F" w:rsidR="00506246" w:rsidRPr="00506246" w:rsidRDefault="00506246" w:rsidP="00506246">
      <w:pPr>
        <w:pStyle w:val="Listeafsnit"/>
        <w:numPr>
          <w:ilvl w:val="0"/>
          <w:numId w:val="6"/>
        </w:numPr>
        <w:rPr>
          <w:sz w:val="20"/>
          <w:szCs w:val="20"/>
        </w:rPr>
      </w:pPr>
      <w:r w:rsidRPr="00506246">
        <w:rPr>
          <w:sz w:val="20"/>
          <w:szCs w:val="20"/>
        </w:rPr>
        <w:t xml:space="preserve">Strategisk kompetence  </w:t>
      </w:r>
    </w:p>
    <w:p w14:paraId="5FB2DF22" w14:textId="5BD5983A" w:rsidR="00506246" w:rsidRPr="00506246" w:rsidRDefault="00506246" w:rsidP="00506246">
      <w:pPr>
        <w:pStyle w:val="Listeafsnit"/>
        <w:numPr>
          <w:ilvl w:val="0"/>
          <w:numId w:val="6"/>
        </w:numPr>
        <w:rPr>
          <w:sz w:val="20"/>
          <w:szCs w:val="20"/>
        </w:rPr>
      </w:pPr>
      <w:r w:rsidRPr="00506246">
        <w:rPr>
          <w:sz w:val="20"/>
          <w:szCs w:val="20"/>
        </w:rPr>
        <w:t>Ejerskab til forandringer</w:t>
      </w:r>
    </w:p>
    <w:p w14:paraId="790DF9AE" w14:textId="77777777" w:rsidR="00506246" w:rsidRDefault="00506246" w:rsidP="00506246">
      <w:pPr>
        <w:rPr>
          <w:sz w:val="20"/>
          <w:szCs w:val="20"/>
        </w:rPr>
      </w:pPr>
    </w:p>
    <w:p w14:paraId="6C2700E1" w14:textId="4CE7F0CE" w:rsidR="00506246" w:rsidRPr="00506246" w:rsidRDefault="00506246" w:rsidP="00506246">
      <w:pPr>
        <w:rPr>
          <w:sz w:val="20"/>
          <w:szCs w:val="20"/>
        </w:rPr>
      </w:pPr>
      <w:r w:rsidRPr="00506246">
        <w:rPr>
          <w:sz w:val="20"/>
          <w:szCs w:val="20"/>
        </w:rPr>
        <w:t>Analysen kan give et billede af, hvor der er særlige drivkræfter og barrierer i forhold til at lede forandringen effektivt på tværs af den samlede organisation og inden for egen afdeling og team. I får på den måde et fælles billede af, hvor I skal have en særlig opmærksomhed, når I har besluttet at sætte fokus på jeres inddragelse af børn og unge.</w:t>
      </w:r>
    </w:p>
    <w:p w14:paraId="2F59964D" w14:textId="26D2399B" w:rsidR="00506246" w:rsidRPr="00506246" w:rsidRDefault="00506246" w:rsidP="00506246">
      <w:pPr>
        <w:rPr>
          <w:sz w:val="20"/>
          <w:szCs w:val="20"/>
        </w:rPr>
      </w:pPr>
      <w:r w:rsidRPr="00506246">
        <w:rPr>
          <w:sz w:val="20"/>
          <w:szCs w:val="20"/>
        </w:rPr>
        <w:t xml:space="preserve">Det kan være en fordel at gennemføre </w:t>
      </w:r>
      <w:hyperlink r:id="rId11" w:history="1">
        <w:r w:rsidRPr="00914B22">
          <w:rPr>
            <w:rStyle w:val="Hyperlink"/>
            <w:sz w:val="20"/>
            <w:szCs w:val="20"/>
          </w:rPr>
          <w:t>workshop 1</w:t>
        </w:r>
      </w:hyperlink>
      <w:r w:rsidRPr="00506246">
        <w:rPr>
          <w:sz w:val="20"/>
          <w:szCs w:val="20"/>
        </w:rPr>
        <w:t xml:space="preserve"> og </w:t>
      </w:r>
      <w:hyperlink r:id="rId12" w:history="1">
        <w:r w:rsidRPr="00914B22">
          <w:rPr>
            <w:rStyle w:val="Hyperlink"/>
            <w:sz w:val="20"/>
            <w:szCs w:val="20"/>
          </w:rPr>
          <w:t>workshop 2</w:t>
        </w:r>
      </w:hyperlink>
      <w:r w:rsidRPr="00506246">
        <w:rPr>
          <w:sz w:val="20"/>
          <w:szCs w:val="20"/>
        </w:rPr>
        <w:t xml:space="preserve">, inden I gennemfører workshop 3, så der er sat en strategisk retning med et tydeligt </w:t>
      </w:r>
      <w:proofErr w:type="spellStart"/>
      <w:r w:rsidRPr="00506246">
        <w:rPr>
          <w:sz w:val="20"/>
          <w:szCs w:val="20"/>
        </w:rPr>
        <w:t>målhieraki</w:t>
      </w:r>
      <w:proofErr w:type="spellEnd"/>
      <w:r w:rsidRPr="00506246">
        <w:rPr>
          <w:sz w:val="20"/>
          <w:szCs w:val="20"/>
        </w:rPr>
        <w:t xml:space="preserve"> og identificeret, hvor der er særlige styrker og udviklingspotentiale i jeres organisation.</w:t>
      </w:r>
    </w:p>
    <w:p w14:paraId="1AE7C471" w14:textId="77777777" w:rsidR="00506246" w:rsidRPr="00506246" w:rsidRDefault="00506246" w:rsidP="00506246">
      <w:pPr>
        <w:rPr>
          <w:sz w:val="20"/>
          <w:szCs w:val="20"/>
        </w:rPr>
      </w:pPr>
      <w:r w:rsidRPr="00506246">
        <w:rPr>
          <w:sz w:val="20"/>
          <w:szCs w:val="20"/>
        </w:rPr>
        <w:t>Denne workshop kan med fordel gennemføres på chef-, leder- og nøglemedarbejderniveau, gerne på tværs af fagområder.</w:t>
      </w:r>
    </w:p>
    <w:p w14:paraId="4867ECEE" w14:textId="77777777" w:rsidR="00506246" w:rsidRPr="00506246" w:rsidRDefault="00506246" w:rsidP="00506246">
      <w:pPr>
        <w:rPr>
          <w:sz w:val="20"/>
          <w:szCs w:val="20"/>
        </w:rPr>
      </w:pPr>
      <w:r w:rsidRPr="00506246">
        <w:rPr>
          <w:sz w:val="20"/>
          <w:szCs w:val="20"/>
        </w:rPr>
        <w:t>Workshoppen vil med udgangspunkt i nedenstående drejebog have en varighed af to timer, men det er muligt at justere tidsforbruget op og ned efter deltagerantal og ambitionsniveau.</w:t>
      </w:r>
    </w:p>
    <w:p w14:paraId="55F9440C" w14:textId="77777777" w:rsidR="00506246" w:rsidRPr="00506246" w:rsidRDefault="00506246" w:rsidP="00506246">
      <w:pPr>
        <w:rPr>
          <w:sz w:val="20"/>
          <w:szCs w:val="20"/>
        </w:rPr>
      </w:pPr>
      <w:r w:rsidRPr="00506246">
        <w:rPr>
          <w:sz w:val="20"/>
          <w:szCs w:val="20"/>
        </w:rPr>
        <w:t xml:space="preserve">Workshoppen tager udgangspunkt i et analyseskema, som enten udfyldes individuelt eller afdelingsvis inden workshoppen. Spørgeskemaet skal besvares på en skala fra -5 til +5, hvor besvarelser fra -5 til -1 anses for at være en barriere, mens besvarelser fra 1-5 anses for at være en drivkraft. Der er mulighed for fritekst for ”scoren” under hver dimension. </w:t>
      </w:r>
    </w:p>
    <w:p w14:paraId="7B00C6E1" w14:textId="56B4552D" w:rsidR="004A57D9" w:rsidRDefault="00506246" w:rsidP="00506246">
      <w:pPr>
        <w:rPr>
          <w:sz w:val="20"/>
          <w:szCs w:val="20"/>
        </w:rPr>
      </w:pPr>
      <w:r w:rsidRPr="00506246">
        <w:rPr>
          <w:sz w:val="20"/>
          <w:szCs w:val="20"/>
        </w:rPr>
        <w:t xml:space="preserve">Se opgavebeskrivelse til facilitator af workshoppen på </w:t>
      </w:r>
      <w:r w:rsidRPr="00C43631">
        <w:rPr>
          <w:sz w:val="20"/>
          <w:szCs w:val="20"/>
        </w:rPr>
        <w:t>side 6.</w:t>
      </w:r>
    </w:p>
    <w:p w14:paraId="44A36F0C" w14:textId="79EF4AA4" w:rsidR="00506246" w:rsidRPr="003257CC" w:rsidRDefault="00506246" w:rsidP="00506246"/>
    <w:tbl>
      <w:tblPr>
        <w:tblStyle w:val="Listetabel5-mrk-farve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284" w:type="dxa"/>
          <w:bottom w:w="284" w:type="dxa"/>
        </w:tblCellMar>
        <w:tblLook w:val="0680" w:firstRow="0" w:lastRow="0" w:firstColumn="1" w:lastColumn="0" w:noHBand="1" w:noVBand="1"/>
      </w:tblPr>
      <w:tblGrid>
        <w:gridCol w:w="2037"/>
        <w:gridCol w:w="6979"/>
      </w:tblGrid>
      <w:tr w:rsidR="00506246" w:rsidRPr="003257CC" w14:paraId="41220F07" w14:textId="77777777" w:rsidTr="00506246">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67DAA3D7" w14:textId="08EEE340" w:rsidR="00506246" w:rsidRPr="003257CC" w:rsidRDefault="00506246" w:rsidP="00506246">
            <w:pPr>
              <w:rPr>
                <w:b w:val="0"/>
                <w:szCs w:val="28"/>
              </w:rPr>
            </w:pPr>
            <w:r w:rsidRPr="00850761">
              <w:rPr>
                <w:szCs w:val="28"/>
              </w:rPr>
              <w:t>Formål</w:t>
            </w:r>
          </w:p>
        </w:tc>
        <w:tc>
          <w:tcPr>
            <w:tcW w:w="6979" w:type="dxa"/>
          </w:tcPr>
          <w:p w14:paraId="49CC63EB" w14:textId="020B2FBA" w:rsidR="00506246" w:rsidRPr="003257CC" w:rsidRDefault="00506246" w:rsidP="00506246">
            <w:pPr>
              <w:cnfStyle w:val="000000000000" w:firstRow="0" w:lastRow="0" w:firstColumn="0" w:lastColumn="0" w:oddVBand="0" w:evenVBand="0" w:oddHBand="0" w:evenHBand="0" w:firstRowFirstColumn="0" w:firstRowLastColumn="0" w:lastRowFirstColumn="0" w:lastRowLastColumn="0"/>
              <w:rPr>
                <w:sz w:val="20"/>
              </w:rPr>
            </w:pPr>
            <w:r w:rsidRPr="00850761">
              <w:rPr>
                <w:sz w:val="20"/>
              </w:rPr>
              <w:t>At skærpe ledelsens blik på drivkræfter og barrierer i organisationen i forhold til udvikling af en styrket praksis for inddragelse af børn og unge</w:t>
            </w:r>
          </w:p>
        </w:tc>
      </w:tr>
      <w:tr w:rsidR="00506246" w:rsidRPr="003257CC" w14:paraId="2EF5DF5B" w14:textId="77777777" w:rsidTr="00506246">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52A76585" w14:textId="6A024416" w:rsidR="00506246" w:rsidRPr="003257CC" w:rsidRDefault="00506246" w:rsidP="00506246">
            <w:pPr>
              <w:rPr>
                <w:b w:val="0"/>
                <w:szCs w:val="28"/>
              </w:rPr>
            </w:pPr>
            <w:r w:rsidRPr="00850761">
              <w:rPr>
                <w:szCs w:val="28"/>
              </w:rPr>
              <w:t>Mål</w:t>
            </w:r>
          </w:p>
        </w:tc>
        <w:tc>
          <w:tcPr>
            <w:tcW w:w="6979" w:type="dxa"/>
          </w:tcPr>
          <w:p w14:paraId="7CC7DE68" w14:textId="77777777" w:rsidR="00506246" w:rsidRPr="00850761" w:rsidRDefault="00506246" w:rsidP="00506246">
            <w:pPr>
              <w:cnfStyle w:val="000000000000" w:firstRow="0" w:lastRow="0" w:firstColumn="0" w:lastColumn="0" w:oddVBand="0" w:evenVBand="0" w:oddHBand="0" w:evenHBand="0" w:firstRowFirstColumn="0" w:firstRowLastColumn="0" w:lastRowFirstColumn="0" w:lastRowLastColumn="0"/>
              <w:rPr>
                <w:sz w:val="20"/>
              </w:rPr>
            </w:pPr>
            <w:r w:rsidRPr="00850761">
              <w:rPr>
                <w:sz w:val="20"/>
              </w:rPr>
              <w:t>At lederne kan understøtte udviklingen af en styrket inddragelsespraksis ved at:</w:t>
            </w:r>
          </w:p>
          <w:p w14:paraId="1AAC43C7" w14:textId="77777777" w:rsidR="00506246" w:rsidRPr="00850761" w:rsidRDefault="00506246" w:rsidP="00506246">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850761">
              <w:rPr>
                <w:sz w:val="20"/>
              </w:rPr>
              <w:t>Bidrage til sammenhængskraft i organisationen</w:t>
            </w:r>
          </w:p>
          <w:p w14:paraId="5DB0F6D8" w14:textId="77777777" w:rsidR="00506246" w:rsidRPr="00850761" w:rsidRDefault="00506246" w:rsidP="00506246">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850761">
              <w:rPr>
                <w:sz w:val="20"/>
              </w:rPr>
              <w:t>Bidrage til tværfaglighed og helhedstænkning</w:t>
            </w:r>
          </w:p>
          <w:p w14:paraId="0B574B71" w14:textId="36908A96" w:rsidR="00506246" w:rsidRPr="00506246" w:rsidRDefault="00506246" w:rsidP="00506246">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850761">
              <w:rPr>
                <w:sz w:val="20"/>
              </w:rPr>
              <w:t>Bidrage til at der skabes ansvar og ejerskab</w:t>
            </w:r>
          </w:p>
        </w:tc>
      </w:tr>
    </w:tbl>
    <w:p w14:paraId="6B607A30" w14:textId="77777777" w:rsidR="004A57D9" w:rsidRDefault="004A57D9"/>
    <w:p w14:paraId="19FA2CD7" w14:textId="77777777" w:rsidR="00506246" w:rsidRDefault="00506246"/>
    <w:tbl>
      <w:tblPr>
        <w:tblStyle w:val="Tabel-Gitter"/>
        <w:tblW w:w="0" w:type="auto"/>
        <w:tblBorders>
          <w:top w:val="single" w:sz="4" w:space="0" w:color="6F9BA4" w:themeColor="accent2"/>
          <w:left w:val="single" w:sz="4" w:space="0" w:color="6F9BA4" w:themeColor="accent2"/>
          <w:bottom w:val="single" w:sz="4" w:space="0" w:color="6F9BA4" w:themeColor="accent2"/>
          <w:right w:val="single" w:sz="4" w:space="0" w:color="6F9BA4" w:themeColor="accent2"/>
          <w:insideH w:val="single" w:sz="4" w:space="0" w:color="6F9BA4" w:themeColor="accent2"/>
          <w:insideV w:val="single" w:sz="4" w:space="0" w:color="6F9BA4" w:themeColor="accent2"/>
        </w:tblBorders>
        <w:tblCellMar>
          <w:top w:w="170" w:type="dxa"/>
          <w:bottom w:w="170" w:type="dxa"/>
        </w:tblCellMar>
        <w:tblLook w:val="04A0" w:firstRow="1" w:lastRow="0" w:firstColumn="1" w:lastColumn="0" w:noHBand="0" w:noVBand="1"/>
      </w:tblPr>
      <w:tblGrid>
        <w:gridCol w:w="1896"/>
        <w:gridCol w:w="3935"/>
        <w:gridCol w:w="3185"/>
      </w:tblGrid>
      <w:tr w:rsidR="00506246" w:rsidRPr="00850761" w14:paraId="2A605943" w14:textId="77777777" w:rsidTr="00506246">
        <w:tc>
          <w:tcPr>
            <w:tcW w:w="1980" w:type="dxa"/>
            <w:shd w:val="clear" w:color="auto" w:fill="6F9BA4" w:themeFill="accent2"/>
          </w:tcPr>
          <w:p w14:paraId="630659A5" w14:textId="77777777" w:rsidR="00506246" w:rsidRPr="00506246" w:rsidRDefault="00506246" w:rsidP="00C6129D">
            <w:pPr>
              <w:rPr>
                <w:b/>
                <w:color w:val="FFFFFF" w:themeColor="background1"/>
                <w:szCs w:val="28"/>
              </w:rPr>
            </w:pPr>
            <w:r w:rsidRPr="00506246">
              <w:rPr>
                <w:b/>
                <w:color w:val="FFFFFF" w:themeColor="background1"/>
                <w:szCs w:val="28"/>
              </w:rPr>
              <w:t>Aktivitet</w:t>
            </w:r>
          </w:p>
        </w:tc>
        <w:tc>
          <w:tcPr>
            <w:tcW w:w="4252" w:type="dxa"/>
            <w:shd w:val="clear" w:color="auto" w:fill="6F9BA4" w:themeFill="accent2"/>
          </w:tcPr>
          <w:p w14:paraId="05A9FC6A" w14:textId="77777777" w:rsidR="00506246" w:rsidRPr="00506246" w:rsidRDefault="00506246" w:rsidP="00C6129D">
            <w:pPr>
              <w:rPr>
                <w:b/>
                <w:color w:val="FFFFFF" w:themeColor="background1"/>
                <w:szCs w:val="28"/>
              </w:rPr>
            </w:pPr>
            <w:r w:rsidRPr="00506246">
              <w:rPr>
                <w:b/>
                <w:color w:val="FFFFFF" w:themeColor="background1"/>
                <w:szCs w:val="28"/>
              </w:rPr>
              <w:t>Sådan gøres det</w:t>
            </w:r>
          </w:p>
        </w:tc>
        <w:tc>
          <w:tcPr>
            <w:tcW w:w="3396" w:type="dxa"/>
            <w:shd w:val="clear" w:color="auto" w:fill="6F9BA4" w:themeFill="accent2"/>
          </w:tcPr>
          <w:p w14:paraId="65453071" w14:textId="77777777" w:rsidR="00506246" w:rsidRPr="00506246" w:rsidRDefault="00506246" w:rsidP="00C6129D">
            <w:pPr>
              <w:rPr>
                <w:b/>
                <w:color w:val="FFFFFF" w:themeColor="background1"/>
                <w:szCs w:val="28"/>
              </w:rPr>
            </w:pPr>
            <w:r w:rsidRPr="00506246">
              <w:rPr>
                <w:b/>
                <w:color w:val="FFFFFF" w:themeColor="background1"/>
                <w:szCs w:val="28"/>
              </w:rPr>
              <w:t>Husk</w:t>
            </w:r>
          </w:p>
        </w:tc>
      </w:tr>
      <w:tr w:rsidR="00506246" w:rsidRPr="00850761" w14:paraId="22503CA8" w14:textId="77777777" w:rsidTr="00506246">
        <w:tc>
          <w:tcPr>
            <w:tcW w:w="9628" w:type="dxa"/>
            <w:gridSpan w:val="3"/>
            <w:shd w:val="clear" w:color="auto" w:fill="E2EAEC" w:themeFill="accent2" w:themeFillTint="33"/>
          </w:tcPr>
          <w:p w14:paraId="4D4D1CA1" w14:textId="77777777" w:rsidR="00506246" w:rsidRPr="00850761" w:rsidRDefault="00506246" w:rsidP="00C6129D">
            <w:pPr>
              <w:rPr>
                <w:sz w:val="20"/>
              </w:rPr>
            </w:pPr>
            <w:r w:rsidRPr="00850761">
              <w:rPr>
                <w:b/>
                <w:sz w:val="20"/>
              </w:rPr>
              <w:t>Trin 1</w:t>
            </w:r>
            <w:r w:rsidRPr="00850761">
              <w:rPr>
                <w:sz w:val="20"/>
              </w:rPr>
              <w:t xml:space="preserve"> – 15 minutter</w:t>
            </w:r>
          </w:p>
        </w:tc>
      </w:tr>
      <w:tr w:rsidR="00506246" w:rsidRPr="00850761" w14:paraId="47E8C47F" w14:textId="77777777" w:rsidTr="00506246">
        <w:tc>
          <w:tcPr>
            <w:tcW w:w="1980" w:type="dxa"/>
          </w:tcPr>
          <w:p w14:paraId="7B33CFA5" w14:textId="77777777" w:rsidR="00506246" w:rsidRPr="00850761" w:rsidRDefault="00506246" w:rsidP="00C6129D">
            <w:pPr>
              <w:rPr>
                <w:sz w:val="20"/>
              </w:rPr>
            </w:pPr>
            <w:r w:rsidRPr="00850761">
              <w:rPr>
                <w:sz w:val="20"/>
              </w:rPr>
              <w:t>Hvorfor er vi her?</w:t>
            </w:r>
          </w:p>
          <w:p w14:paraId="0DB1EC3F" w14:textId="77777777" w:rsidR="00506246" w:rsidRPr="00850761" w:rsidRDefault="00506246" w:rsidP="00C6129D">
            <w:pPr>
              <w:rPr>
                <w:sz w:val="20"/>
              </w:rPr>
            </w:pPr>
          </w:p>
          <w:p w14:paraId="7DC0F7BD" w14:textId="77777777" w:rsidR="00506246" w:rsidRPr="00850761" w:rsidRDefault="00506246" w:rsidP="00C6129D">
            <w:pPr>
              <w:rPr>
                <w:sz w:val="20"/>
              </w:rPr>
            </w:pPr>
            <w:r w:rsidRPr="00850761">
              <w:rPr>
                <w:sz w:val="20"/>
              </w:rPr>
              <w:t>5 minutter</w:t>
            </w:r>
          </w:p>
        </w:tc>
        <w:tc>
          <w:tcPr>
            <w:tcW w:w="4252" w:type="dxa"/>
          </w:tcPr>
          <w:p w14:paraId="6EECF91B" w14:textId="77777777" w:rsidR="00506246" w:rsidRPr="00850761" w:rsidRDefault="00506246" w:rsidP="00C6129D">
            <w:pPr>
              <w:rPr>
                <w:sz w:val="20"/>
              </w:rPr>
            </w:pPr>
            <w:r w:rsidRPr="00850761">
              <w:rPr>
                <w:sz w:val="20"/>
              </w:rPr>
              <w:t>Facilitator indleder med at præsentere formålet med workshoppen.</w:t>
            </w:r>
          </w:p>
        </w:tc>
        <w:tc>
          <w:tcPr>
            <w:tcW w:w="3396" w:type="dxa"/>
          </w:tcPr>
          <w:p w14:paraId="141D6CEF" w14:textId="77777777" w:rsidR="00506246" w:rsidRPr="00850761" w:rsidRDefault="00506246" w:rsidP="00C6129D">
            <w:pPr>
              <w:rPr>
                <w:sz w:val="20"/>
              </w:rPr>
            </w:pPr>
          </w:p>
        </w:tc>
      </w:tr>
      <w:tr w:rsidR="00506246" w:rsidRPr="00850761" w14:paraId="7A4D8A7D" w14:textId="77777777" w:rsidTr="00506246">
        <w:tc>
          <w:tcPr>
            <w:tcW w:w="1980" w:type="dxa"/>
          </w:tcPr>
          <w:p w14:paraId="47C71467" w14:textId="77777777" w:rsidR="00506246" w:rsidRPr="00850761" w:rsidRDefault="00506246" w:rsidP="00C6129D">
            <w:pPr>
              <w:rPr>
                <w:sz w:val="20"/>
              </w:rPr>
            </w:pPr>
            <w:r w:rsidRPr="00850761">
              <w:rPr>
                <w:sz w:val="20"/>
              </w:rPr>
              <w:t>Introduktion til centrale begreber</w:t>
            </w:r>
          </w:p>
          <w:p w14:paraId="3B668C35" w14:textId="77777777" w:rsidR="00506246" w:rsidRPr="00850761" w:rsidRDefault="00506246" w:rsidP="00C6129D">
            <w:pPr>
              <w:rPr>
                <w:sz w:val="20"/>
              </w:rPr>
            </w:pPr>
          </w:p>
          <w:p w14:paraId="681DB075" w14:textId="77777777" w:rsidR="00506246" w:rsidRPr="00850761" w:rsidRDefault="00506246" w:rsidP="00C6129D">
            <w:pPr>
              <w:rPr>
                <w:sz w:val="20"/>
              </w:rPr>
            </w:pPr>
            <w:r w:rsidRPr="00850761">
              <w:rPr>
                <w:sz w:val="20"/>
              </w:rPr>
              <w:t>10 minutter</w:t>
            </w:r>
          </w:p>
        </w:tc>
        <w:tc>
          <w:tcPr>
            <w:tcW w:w="4252" w:type="dxa"/>
          </w:tcPr>
          <w:p w14:paraId="56076539" w14:textId="77777777" w:rsidR="00506246" w:rsidRPr="00850761" w:rsidRDefault="00506246" w:rsidP="00C6129D">
            <w:pPr>
              <w:rPr>
                <w:sz w:val="20"/>
              </w:rPr>
            </w:pPr>
            <w:r w:rsidRPr="00850761">
              <w:rPr>
                <w:sz w:val="20"/>
              </w:rPr>
              <w:t>Præsentation af de begreber, som analyseskemaet rummer: organisatorisk sammenhængskraft, strategisk kompetence og ejerskab til forandringer.</w:t>
            </w:r>
          </w:p>
          <w:p w14:paraId="74C32B0C" w14:textId="77777777" w:rsidR="00506246" w:rsidRPr="00850761" w:rsidRDefault="00506246" w:rsidP="00C6129D">
            <w:pPr>
              <w:rPr>
                <w:sz w:val="20"/>
              </w:rPr>
            </w:pPr>
          </w:p>
        </w:tc>
        <w:tc>
          <w:tcPr>
            <w:tcW w:w="3396" w:type="dxa"/>
          </w:tcPr>
          <w:p w14:paraId="7E576869" w14:textId="77777777" w:rsidR="00506246" w:rsidRPr="00850761" w:rsidRDefault="00506246" w:rsidP="00C6129D">
            <w:pPr>
              <w:rPr>
                <w:sz w:val="20"/>
              </w:rPr>
            </w:pPr>
          </w:p>
        </w:tc>
      </w:tr>
      <w:tr w:rsidR="00506246" w:rsidRPr="00850761" w14:paraId="655EF6BB" w14:textId="77777777" w:rsidTr="00506246">
        <w:tc>
          <w:tcPr>
            <w:tcW w:w="9628" w:type="dxa"/>
            <w:gridSpan w:val="3"/>
            <w:shd w:val="clear" w:color="auto" w:fill="E2EAEC" w:themeFill="accent2" w:themeFillTint="33"/>
          </w:tcPr>
          <w:p w14:paraId="0BC6D17A" w14:textId="77777777" w:rsidR="00506246" w:rsidRPr="00850761" w:rsidRDefault="00506246" w:rsidP="00C6129D">
            <w:pPr>
              <w:rPr>
                <w:sz w:val="20"/>
              </w:rPr>
            </w:pPr>
            <w:r w:rsidRPr="00850761">
              <w:rPr>
                <w:b/>
                <w:sz w:val="20"/>
              </w:rPr>
              <w:t>Trin 2</w:t>
            </w:r>
            <w:r w:rsidRPr="00850761">
              <w:rPr>
                <w:sz w:val="20"/>
              </w:rPr>
              <w:t xml:space="preserve"> – 60 minutter inklusiv 10 minutters pause</w:t>
            </w:r>
          </w:p>
        </w:tc>
      </w:tr>
      <w:tr w:rsidR="00506246" w:rsidRPr="00850761" w14:paraId="0FF3F4D6" w14:textId="77777777" w:rsidTr="00506246">
        <w:tc>
          <w:tcPr>
            <w:tcW w:w="1980" w:type="dxa"/>
            <w:shd w:val="clear" w:color="auto" w:fill="auto"/>
          </w:tcPr>
          <w:p w14:paraId="072C53BB" w14:textId="77777777" w:rsidR="00506246" w:rsidRPr="00850761" w:rsidRDefault="00506246" w:rsidP="00C6129D">
            <w:pPr>
              <w:rPr>
                <w:sz w:val="20"/>
              </w:rPr>
            </w:pPr>
            <w:r w:rsidRPr="00850761">
              <w:rPr>
                <w:sz w:val="20"/>
              </w:rPr>
              <w:t>Præsentation af besvarelser</w:t>
            </w:r>
          </w:p>
          <w:p w14:paraId="4A94E0B5" w14:textId="77777777" w:rsidR="00506246" w:rsidRPr="00850761" w:rsidRDefault="00506246" w:rsidP="00C6129D">
            <w:pPr>
              <w:rPr>
                <w:sz w:val="20"/>
              </w:rPr>
            </w:pPr>
            <w:r w:rsidRPr="00850761">
              <w:rPr>
                <w:sz w:val="20"/>
              </w:rPr>
              <w:t>50 minutter</w:t>
            </w:r>
          </w:p>
        </w:tc>
        <w:tc>
          <w:tcPr>
            <w:tcW w:w="4252" w:type="dxa"/>
            <w:shd w:val="clear" w:color="auto" w:fill="auto"/>
          </w:tcPr>
          <w:p w14:paraId="4C7D6D4C" w14:textId="77777777" w:rsidR="00506246" w:rsidRPr="00850761" w:rsidRDefault="00506246" w:rsidP="00C6129D">
            <w:pPr>
              <w:rPr>
                <w:sz w:val="20"/>
              </w:rPr>
            </w:pPr>
            <w:r w:rsidRPr="00850761">
              <w:rPr>
                <w:sz w:val="20"/>
              </w:rPr>
              <w:t>Deltagerne fremlægger individuelt eller afdelingsvist deres besvarelse og deres refleksioner på baggrund af besvarelsen.</w:t>
            </w:r>
          </w:p>
          <w:p w14:paraId="02D6EBE2" w14:textId="77777777" w:rsidR="00506246" w:rsidRPr="00850761" w:rsidRDefault="00506246" w:rsidP="00C6129D">
            <w:pPr>
              <w:rPr>
                <w:sz w:val="20"/>
              </w:rPr>
            </w:pPr>
          </w:p>
        </w:tc>
        <w:tc>
          <w:tcPr>
            <w:tcW w:w="3396" w:type="dxa"/>
            <w:shd w:val="clear" w:color="auto" w:fill="auto"/>
          </w:tcPr>
          <w:p w14:paraId="0A23E677" w14:textId="77777777" w:rsidR="00506246" w:rsidRPr="00850761" w:rsidRDefault="00506246" w:rsidP="00C6129D">
            <w:pPr>
              <w:rPr>
                <w:sz w:val="20"/>
              </w:rPr>
            </w:pPr>
            <w:r w:rsidRPr="00850761">
              <w:rPr>
                <w:sz w:val="20"/>
              </w:rPr>
              <w:t>Husk tidsstyring, så alle kommer til orde.</w:t>
            </w:r>
          </w:p>
          <w:p w14:paraId="1E4D20E7" w14:textId="77777777" w:rsidR="00506246" w:rsidRPr="00850761" w:rsidRDefault="00506246" w:rsidP="00C6129D">
            <w:pPr>
              <w:rPr>
                <w:sz w:val="20"/>
              </w:rPr>
            </w:pPr>
            <w:r w:rsidRPr="00850761">
              <w:rPr>
                <w:sz w:val="20"/>
              </w:rPr>
              <w:t>Husk at indlægge pause!</w:t>
            </w:r>
          </w:p>
        </w:tc>
      </w:tr>
      <w:tr w:rsidR="00506246" w:rsidRPr="00850761" w14:paraId="44382745" w14:textId="77777777" w:rsidTr="00506246">
        <w:tc>
          <w:tcPr>
            <w:tcW w:w="1980" w:type="dxa"/>
            <w:shd w:val="clear" w:color="auto" w:fill="E2EAEC" w:themeFill="accent2" w:themeFillTint="33"/>
          </w:tcPr>
          <w:p w14:paraId="1D045F71" w14:textId="77777777" w:rsidR="00506246" w:rsidRPr="00850761" w:rsidRDefault="00506246" w:rsidP="00C6129D">
            <w:pPr>
              <w:rPr>
                <w:sz w:val="20"/>
              </w:rPr>
            </w:pPr>
            <w:r w:rsidRPr="00850761">
              <w:rPr>
                <w:b/>
                <w:sz w:val="20"/>
              </w:rPr>
              <w:t>Trin 3</w:t>
            </w:r>
            <w:r w:rsidRPr="00850761">
              <w:rPr>
                <w:sz w:val="20"/>
              </w:rPr>
              <w:t xml:space="preserve"> – 45 minutter</w:t>
            </w:r>
          </w:p>
        </w:tc>
        <w:tc>
          <w:tcPr>
            <w:tcW w:w="4252" w:type="dxa"/>
            <w:shd w:val="clear" w:color="auto" w:fill="E2EAEC" w:themeFill="accent2" w:themeFillTint="33"/>
          </w:tcPr>
          <w:p w14:paraId="4BCE3BE4" w14:textId="77777777" w:rsidR="00506246" w:rsidRPr="00850761" w:rsidRDefault="00506246" w:rsidP="00C6129D">
            <w:pPr>
              <w:rPr>
                <w:sz w:val="20"/>
              </w:rPr>
            </w:pPr>
          </w:p>
        </w:tc>
        <w:tc>
          <w:tcPr>
            <w:tcW w:w="3396" w:type="dxa"/>
            <w:shd w:val="clear" w:color="auto" w:fill="E2EAEC" w:themeFill="accent2" w:themeFillTint="33"/>
          </w:tcPr>
          <w:p w14:paraId="41DC871C" w14:textId="77777777" w:rsidR="00506246" w:rsidRPr="00850761" w:rsidRDefault="00506246" w:rsidP="00C6129D">
            <w:pPr>
              <w:rPr>
                <w:sz w:val="20"/>
              </w:rPr>
            </w:pPr>
          </w:p>
        </w:tc>
      </w:tr>
      <w:tr w:rsidR="00506246" w:rsidRPr="00850761" w14:paraId="1898115B" w14:textId="77777777" w:rsidTr="00506246">
        <w:tc>
          <w:tcPr>
            <w:tcW w:w="1980" w:type="dxa"/>
            <w:shd w:val="clear" w:color="auto" w:fill="auto"/>
          </w:tcPr>
          <w:p w14:paraId="394763B3" w14:textId="77777777" w:rsidR="00506246" w:rsidRPr="00850761" w:rsidRDefault="00506246" w:rsidP="00C6129D">
            <w:pPr>
              <w:rPr>
                <w:sz w:val="20"/>
              </w:rPr>
            </w:pPr>
            <w:r w:rsidRPr="00850761">
              <w:rPr>
                <w:sz w:val="20"/>
              </w:rPr>
              <w:t>Drøftelse af besvarelser</w:t>
            </w:r>
          </w:p>
        </w:tc>
        <w:tc>
          <w:tcPr>
            <w:tcW w:w="4252" w:type="dxa"/>
            <w:shd w:val="clear" w:color="auto" w:fill="auto"/>
          </w:tcPr>
          <w:p w14:paraId="02C89782" w14:textId="77777777" w:rsidR="00506246" w:rsidRPr="00850761" w:rsidRDefault="00506246" w:rsidP="00C6129D">
            <w:pPr>
              <w:rPr>
                <w:sz w:val="20"/>
              </w:rPr>
            </w:pPr>
            <w:r w:rsidRPr="00850761">
              <w:rPr>
                <w:sz w:val="20"/>
              </w:rPr>
              <w:t>Deltagerne trækker fælles læring ud af ovenstående fremlæggelser og peger på hvilke opmærksomheder, det kalder på.</w:t>
            </w:r>
          </w:p>
          <w:p w14:paraId="646902A8" w14:textId="77777777" w:rsidR="00506246" w:rsidRPr="00850761" w:rsidRDefault="00506246" w:rsidP="00C6129D">
            <w:pPr>
              <w:rPr>
                <w:sz w:val="20"/>
              </w:rPr>
            </w:pPr>
          </w:p>
        </w:tc>
        <w:tc>
          <w:tcPr>
            <w:tcW w:w="3396" w:type="dxa"/>
            <w:shd w:val="clear" w:color="auto" w:fill="auto"/>
          </w:tcPr>
          <w:p w14:paraId="2B97DC39" w14:textId="77777777" w:rsidR="00506246" w:rsidRPr="00850761" w:rsidRDefault="00506246" w:rsidP="00C6129D">
            <w:pPr>
              <w:rPr>
                <w:sz w:val="20"/>
              </w:rPr>
            </w:pPr>
            <w:r w:rsidRPr="00850761">
              <w:rPr>
                <w:sz w:val="20"/>
              </w:rPr>
              <w:t>Besvarelserne kan eventuelt føres ind i et samlet skema med farveangivelse af hver afdeling/besvarelse for at synliggøre, hvor der er forskelle og ligheder.</w:t>
            </w:r>
          </w:p>
          <w:p w14:paraId="7BE8447B" w14:textId="77777777" w:rsidR="00506246" w:rsidRPr="00850761" w:rsidRDefault="00506246" w:rsidP="00C6129D">
            <w:pPr>
              <w:rPr>
                <w:sz w:val="20"/>
              </w:rPr>
            </w:pPr>
          </w:p>
        </w:tc>
      </w:tr>
      <w:tr w:rsidR="00506246" w:rsidRPr="00850761" w14:paraId="0E44A492" w14:textId="77777777" w:rsidTr="00506246">
        <w:tc>
          <w:tcPr>
            <w:tcW w:w="1980" w:type="dxa"/>
            <w:shd w:val="clear" w:color="auto" w:fill="auto"/>
          </w:tcPr>
          <w:p w14:paraId="1CDE8E7A" w14:textId="77777777" w:rsidR="00506246" w:rsidRPr="00850761" w:rsidRDefault="00506246" w:rsidP="00C6129D">
            <w:pPr>
              <w:rPr>
                <w:sz w:val="20"/>
              </w:rPr>
            </w:pPr>
            <w:r w:rsidRPr="00850761">
              <w:rPr>
                <w:sz w:val="20"/>
              </w:rPr>
              <w:t>Afrunding 10 minutter</w:t>
            </w:r>
          </w:p>
        </w:tc>
        <w:tc>
          <w:tcPr>
            <w:tcW w:w="4252" w:type="dxa"/>
            <w:shd w:val="clear" w:color="auto" w:fill="auto"/>
          </w:tcPr>
          <w:p w14:paraId="210C9D90" w14:textId="77777777" w:rsidR="00506246" w:rsidRPr="00850761" w:rsidRDefault="00506246" w:rsidP="00C6129D">
            <w:pPr>
              <w:rPr>
                <w:sz w:val="20"/>
              </w:rPr>
            </w:pPr>
            <w:r w:rsidRPr="00850761">
              <w:rPr>
                <w:sz w:val="20"/>
              </w:rPr>
              <w:t>Drøft, hvordan de indsamlede data fra workshoppen kan indgå i et strategisk fokus for jeres videre udviklingsproces.</w:t>
            </w:r>
          </w:p>
          <w:p w14:paraId="7C055C79" w14:textId="77777777" w:rsidR="00506246" w:rsidRPr="00850761" w:rsidRDefault="00506246" w:rsidP="00C6129D">
            <w:pPr>
              <w:rPr>
                <w:sz w:val="20"/>
              </w:rPr>
            </w:pPr>
          </w:p>
        </w:tc>
        <w:tc>
          <w:tcPr>
            <w:tcW w:w="3396" w:type="dxa"/>
            <w:shd w:val="clear" w:color="auto" w:fill="auto"/>
          </w:tcPr>
          <w:p w14:paraId="74B992E0" w14:textId="77777777" w:rsidR="00506246" w:rsidRPr="00850761" w:rsidRDefault="00506246" w:rsidP="00C6129D">
            <w:pPr>
              <w:rPr>
                <w:sz w:val="20"/>
              </w:rPr>
            </w:pPr>
          </w:p>
        </w:tc>
      </w:tr>
    </w:tbl>
    <w:p w14:paraId="1A95DBBA" w14:textId="77777777" w:rsidR="00506246" w:rsidRDefault="00506246"/>
    <w:p w14:paraId="653E004E" w14:textId="77777777" w:rsidR="00506246" w:rsidRDefault="00506246"/>
    <w:p w14:paraId="601E4FDC" w14:textId="77777777" w:rsidR="00506246" w:rsidRDefault="00506246"/>
    <w:p w14:paraId="06A2B799" w14:textId="77777777" w:rsidR="00506246" w:rsidRDefault="00506246"/>
    <w:p w14:paraId="107B9999" w14:textId="77777777" w:rsidR="00506246" w:rsidRDefault="00506246"/>
    <w:p w14:paraId="06BF5A6C" w14:textId="77777777" w:rsidR="004853A3" w:rsidRDefault="004853A3" w:rsidP="004A57D9">
      <w:pPr>
        <w:rPr>
          <w:sz w:val="18"/>
          <w:szCs w:val="18"/>
        </w:rPr>
      </w:pPr>
    </w:p>
    <w:p w14:paraId="38D7B053" w14:textId="71DFA3B1" w:rsidR="00506246" w:rsidRPr="009848A1" w:rsidRDefault="00506246" w:rsidP="00506246">
      <w:pPr>
        <w:keepNext/>
        <w:keepLines/>
        <w:spacing w:before="40" w:after="0"/>
        <w:outlineLvl w:val="2"/>
        <w:rPr>
          <w:rFonts w:eastAsiaTheme="majorEastAsia" w:cs="Tahoma"/>
          <w:color w:val="00677F" w:themeColor="accent1"/>
          <w:sz w:val="28"/>
          <w:szCs w:val="28"/>
        </w:rPr>
      </w:pPr>
      <w:r w:rsidRPr="009848A1">
        <w:rPr>
          <w:rFonts w:eastAsiaTheme="majorEastAsia" w:cs="Tahoma"/>
          <w:color w:val="00677F" w:themeColor="accent1"/>
          <w:sz w:val="28"/>
          <w:szCs w:val="28"/>
        </w:rPr>
        <w:lastRenderedPageBreak/>
        <w:t>Analyseskema A</w:t>
      </w:r>
    </w:p>
    <w:p w14:paraId="10C20577" w14:textId="77777777" w:rsidR="002D3309" w:rsidRDefault="002D3309" w:rsidP="00506246">
      <w:pPr>
        <w:keepNext/>
        <w:keepLines/>
        <w:spacing w:before="40" w:after="0"/>
        <w:outlineLvl w:val="2"/>
        <w:rPr>
          <w:rFonts w:eastAsiaTheme="majorEastAsia" w:cs="Tahoma"/>
          <w:b/>
          <w:bCs/>
          <w:color w:val="00677F" w:themeColor="accent1"/>
          <w:sz w:val="24"/>
          <w:szCs w:val="24"/>
        </w:rPr>
      </w:pPr>
    </w:p>
    <w:p w14:paraId="4A0C65BC" w14:textId="77777777" w:rsidR="002D3309" w:rsidRPr="002D3309" w:rsidRDefault="002D3309" w:rsidP="00411506">
      <w:pPr>
        <w:spacing w:after="0"/>
        <w:rPr>
          <w:b/>
          <w:sz w:val="20"/>
          <w:szCs w:val="20"/>
          <w:lang w:eastAsia="da-DK"/>
        </w:rPr>
      </w:pPr>
      <w:r w:rsidRPr="002D3309">
        <w:rPr>
          <w:b/>
          <w:sz w:val="20"/>
          <w:szCs w:val="20"/>
          <w:lang w:eastAsia="da-DK"/>
        </w:rPr>
        <w:t>Organisatorisk sammenhængskraft – tydelighed, forståelse og respekt</w:t>
      </w:r>
    </w:p>
    <w:p w14:paraId="7FCD5E05" w14:textId="77777777" w:rsidR="002D3309" w:rsidRDefault="002D3309" w:rsidP="009848A1">
      <w:pPr>
        <w:keepNext/>
        <w:keepLines/>
        <w:spacing w:before="40" w:after="120"/>
        <w:outlineLvl w:val="2"/>
        <w:rPr>
          <w:iCs/>
          <w:sz w:val="20"/>
          <w:szCs w:val="20"/>
          <w:lang w:eastAsia="da-DK"/>
        </w:rPr>
      </w:pPr>
      <w:r w:rsidRPr="002D3309">
        <w:rPr>
          <w:iCs/>
          <w:sz w:val="20"/>
          <w:szCs w:val="20"/>
          <w:lang w:eastAsia="da-DK"/>
        </w:rPr>
        <w:t xml:space="preserve">Som organisation har vi brug for, at meninger og retninger er præget af en høj grad af koordination og sammenhæng, og som mennesker har vi brug for at kunne se en mening med at gå i en given retning. </w:t>
      </w:r>
    </w:p>
    <w:p w14:paraId="1F3F7D60" w14:textId="3140035A" w:rsidR="002D3309" w:rsidRPr="002D3309" w:rsidRDefault="002D3309" w:rsidP="009848A1">
      <w:pPr>
        <w:keepNext/>
        <w:keepLines/>
        <w:spacing w:after="0"/>
        <w:outlineLvl w:val="2"/>
        <w:rPr>
          <w:iCs/>
          <w:sz w:val="20"/>
          <w:szCs w:val="20"/>
          <w:lang w:eastAsia="da-DK"/>
        </w:rPr>
      </w:pPr>
      <w:r w:rsidRPr="002D3309">
        <w:rPr>
          <w:iCs/>
          <w:sz w:val="20"/>
          <w:szCs w:val="20"/>
          <w:lang w:eastAsia="da-DK"/>
        </w:rPr>
        <w:t>Ledelse skal derfor kunne skabe forståelse for og accept af forandringer og tilrettelægge kommunikationsprocessen, så den giver plads til at bearbejde budskaberne og omsætte dem til meningsfulde informationer. Det sker bl.a. gennem anerkendelse, gensidig tillid og respekt.</w:t>
      </w:r>
    </w:p>
    <w:p w14:paraId="0920E84B" w14:textId="77777777" w:rsidR="00506246" w:rsidRPr="00506246" w:rsidRDefault="00506246" w:rsidP="00506246">
      <w:pPr>
        <w:keepNext/>
        <w:keepLines/>
        <w:spacing w:before="40" w:after="0"/>
        <w:outlineLvl w:val="2"/>
        <w:rPr>
          <w:rFonts w:eastAsiaTheme="majorEastAsia" w:cs="Tahoma"/>
          <w:b/>
          <w:bCs/>
          <w:color w:val="00677F" w:themeColor="accent1"/>
          <w:sz w:val="24"/>
          <w:szCs w:val="24"/>
        </w:rPr>
      </w:pPr>
    </w:p>
    <w:tbl>
      <w:tblPr>
        <w:tblStyle w:val="Tabel-Gitter"/>
        <w:tblW w:w="5000" w:type="pct"/>
        <w:tblLayout w:type="fixed"/>
        <w:tblCellMar>
          <w:top w:w="113" w:type="dxa"/>
          <w:bottom w:w="113" w:type="dxa"/>
        </w:tblCellMar>
        <w:tblLook w:val="04A0" w:firstRow="1" w:lastRow="0" w:firstColumn="1" w:lastColumn="0" w:noHBand="0" w:noVBand="1"/>
      </w:tblPr>
      <w:tblGrid>
        <w:gridCol w:w="3681"/>
        <w:gridCol w:w="534"/>
        <w:gridCol w:w="534"/>
        <w:gridCol w:w="534"/>
        <w:gridCol w:w="534"/>
        <w:gridCol w:w="534"/>
        <w:gridCol w:w="534"/>
        <w:gridCol w:w="534"/>
        <w:gridCol w:w="534"/>
        <w:gridCol w:w="534"/>
        <w:gridCol w:w="534"/>
      </w:tblGrid>
      <w:tr w:rsidR="00FD0507" w:rsidRPr="00506246" w14:paraId="6899DD12" w14:textId="77777777" w:rsidTr="002D3309">
        <w:tc>
          <w:tcPr>
            <w:tcW w:w="2040" w:type="pct"/>
            <w:tcBorders>
              <w:top w:val="single" w:sz="4" w:space="0" w:color="00677F" w:themeColor="accent1"/>
              <w:left w:val="single" w:sz="4" w:space="0" w:color="00677F" w:themeColor="accent1"/>
              <w:bottom w:val="nil"/>
              <w:right w:val="nil"/>
            </w:tcBorders>
            <w:shd w:val="clear" w:color="auto" w:fill="00677F" w:themeFill="accent1"/>
          </w:tcPr>
          <w:p w14:paraId="21119512" w14:textId="77777777" w:rsidR="00FD0507" w:rsidRPr="00646FA4" w:rsidRDefault="00FD0507" w:rsidP="00FD0507">
            <w:pPr>
              <w:jc w:val="right"/>
              <w:rPr>
                <w:rFonts w:cs="Tahoma"/>
                <w:b/>
                <w:color w:val="FFFFFF" w:themeColor="background1"/>
                <w:sz w:val="20"/>
                <w:szCs w:val="20"/>
              </w:rPr>
            </w:pPr>
          </w:p>
        </w:tc>
        <w:tc>
          <w:tcPr>
            <w:tcW w:w="1480" w:type="pct"/>
            <w:gridSpan w:val="5"/>
            <w:tcBorders>
              <w:top w:val="nil"/>
              <w:left w:val="nil"/>
              <w:bottom w:val="nil"/>
              <w:right w:val="nil"/>
            </w:tcBorders>
            <w:shd w:val="clear" w:color="auto" w:fill="C26E60" w:themeFill="accent4"/>
          </w:tcPr>
          <w:p w14:paraId="147FE0E8" w14:textId="5BC8324C" w:rsidR="00FD0507" w:rsidRPr="00646FA4" w:rsidRDefault="00FD0507" w:rsidP="00C6129D">
            <w:pPr>
              <w:jc w:val="center"/>
              <w:rPr>
                <w:rFonts w:cs="Tahoma"/>
                <w:b/>
                <w:color w:val="FFFFFF" w:themeColor="background1"/>
                <w:sz w:val="20"/>
                <w:szCs w:val="20"/>
              </w:rPr>
            </w:pPr>
            <w:r w:rsidRPr="00646FA4">
              <w:rPr>
                <w:rFonts w:cs="Tahoma"/>
                <w:b/>
                <w:color w:val="FFFFFF" w:themeColor="background1"/>
                <w:sz w:val="20"/>
                <w:szCs w:val="20"/>
              </w:rPr>
              <w:t>Barrierer</w:t>
            </w:r>
          </w:p>
        </w:tc>
        <w:tc>
          <w:tcPr>
            <w:tcW w:w="1481" w:type="pct"/>
            <w:gridSpan w:val="5"/>
            <w:tcBorders>
              <w:top w:val="nil"/>
              <w:left w:val="nil"/>
              <w:bottom w:val="nil"/>
              <w:right w:val="nil"/>
            </w:tcBorders>
            <w:shd w:val="clear" w:color="auto" w:fill="D19000" w:themeFill="accent5"/>
          </w:tcPr>
          <w:p w14:paraId="76424D3C" w14:textId="69EE90B1" w:rsidR="00FD0507" w:rsidRPr="00646FA4" w:rsidRDefault="00FD0507" w:rsidP="00C6129D">
            <w:pPr>
              <w:jc w:val="center"/>
              <w:rPr>
                <w:rFonts w:cs="Tahoma"/>
                <w:b/>
                <w:color w:val="FFFFFF" w:themeColor="background1"/>
                <w:sz w:val="20"/>
                <w:szCs w:val="20"/>
              </w:rPr>
            </w:pPr>
            <w:r w:rsidRPr="00646FA4">
              <w:rPr>
                <w:rFonts w:cs="Tahoma"/>
                <w:b/>
                <w:color w:val="FFFFFF" w:themeColor="background1"/>
                <w:sz w:val="20"/>
                <w:szCs w:val="20"/>
              </w:rPr>
              <w:t>Drivkræfter</w:t>
            </w:r>
          </w:p>
        </w:tc>
      </w:tr>
      <w:tr w:rsidR="002D3309" w:rsidRPr="00506246" w14:paraId="77505F1B" w14:textId="77777777" w:rsidTr="002D3309">
        <w:tc>
          <w:tcPr>
            <w:tcW w:w="2040" w:type="pct"/>
            <w:tcBorders>
              <w:top w:val="nil"/>
              <w:left w:val="single" w:sz="4" w:space="0" w:color="00677F" w:themeColor="accent1"/>
              <w:bottom w:val="single" w:sz="4" w:space="0" w:color="00677F" w:themeColor="accent1"/>
              <w:right w:val="nil"/>
            </w:tcBorders>
            <w:shd w:val="clear" w:color="auto" w:fill="00677F" w:themeFill="accent1"/>
          </w:tcPr>
          <w:p w14:paraId="6121F64C" w14:textId="77777777" w:rsidR="00506246" w:rsidRPr="00646FA4" w:rsidRDefault="00506246" w:rsidP="00FD0507">
            <w:pPr>
              <w:jc w:val="right"/>
              <w:rPr>
                <w:rFonts w:cs="Tahoma"/>
                <w:b/>
                <w:color w:val="FFFFFF" w:themeColor="background1"/>
                <w:sz w:val="20"/>
                <w:szCs w:val="20"/>
              </w:rPr>
            </w:pPr>
            <w:r w:rsidRPr="00646FA4">
              <w:rPr>
                <w:rFonts w:cs="Tahoma"/>
                <w:b/>
                <w:color w:val="FFFFFF" w:themeColor="background1"/>
                <w:sz w:val="20"/>
                <w:szCs w:val="20"/>
              </w:rPr>
              <w:t>Vurdering:</w:t>
            </w:r>
          </w:p>
        </w:tc>
        <w:tc>
          <w:tcPr>
            <w:tcW w:w="296" w:type="pct"/>
            <w:tcBorders>
              <w:top w:val="nil"/>
              <w:left w:val="nil"/>
              <w:bottom w:val="single" w:sz="4" w:space="0" w:color="C26E60" w:themeColor="accent4"/>
              <w:right w:val="nil"/>
            </w:tcBorders>
            <w:shd w:val="clear" w:color="auto" w:fill="C26E60" w:themeFill="accent4"/>
          </w:tcPr>
          <w:p w14:paraId="6EF2B42C"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-5</w:t>
            </w:r>
          </w:p>
        </w:tc>
        <w:tc>
          <w:tcPr>
            <w:tcW w:w="296" w:type="pct"/>
            <w:tcBorders>
              <w:top w:val="nil"/>
              <w:left w:val="nil"/>
              <w:bottom w:val="single" w:sz="4" w:space="0" w:color="C26E60" w:themeColor="accent4"/>
              <w:right w:val="nil"/>
            </w:tcBorders>
            <w:shd w:val="clear" w:color="auto" w:fill="C26E60" w:themeFill="accent4"/>
          </w:tcPr>
          <w:p w14:paraId="6FF6F1C5"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-4</w:t>
            </w:r>
          </w:p>
        </w:tc>
        <w:tc>
          <w:tcPr>
            <w:tcW w:w="296" w:type="pct"/>
            <w:tcBorders>
              <w:top w:val="nil"/>
              <w:left w:val="nil"/>
              <w:bottom w:val="single" w:sz="4" w:space="0" w:color="C26E60" w:themeColor="accent4"/>
              <w:right w:val="nil"/>
            </w:tcBorders>
            <w:shd w:val="clear" w:color="auto" w:fill="C26E60" w:themeFill="accent4"/>
          </w:tcPr>
          <w:p w14:paraId="6FA60115"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-3</w:t>
            </w:r>
          </w:p>
        </w:tc>
        <w:tc>
          <w:tcPr>
            <w:tcW w:w="296" w:type="pct"/>
            <w:tcBorders>
              <w:top w:val="nil"/>
              <w:left w:val="nil"/>
              <w:bottom w:val="single" w:sz="4" w:space="0" w:color="C26E60" w:themeColor="accent4"/>
              <w:right w:val="nil"/>
            </w:tcBorders>
            <w:shd w:val="clear" w:color="auto" w:fill="C26E60" w:themeFill="accent4"/>
          </w:tcPr>
          <w:p w14:paraId="4E847FD5"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-2</w:t>
            </w:r>
          </w:p>
        </w:tc>
        <w:tc>
          <w:tcPr>
            <w:tcW w:w="296" w:type="pct"/>
            <w:tcBorders>
              <w:top w:val="nil"/>
              <w:left w:val="nil"/>
              <w:bottom w:val="single" w:sz="4" w:space="0" w:color="C26E60" w:themeColor="accent4"/>
              <w:right w:val="nil"/>
            </w:tcBorders>
            <w:shd w:val="clear" w:color="auto" w:fill="C26E60" w:themeFill="accent4"/>
          </w:tcPr>
          <w:p w14:paraId="4C28FC4C"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-1</w:t>
            </w:r>
          </w:p>
        </w:tc>
        <w:tc>
          <w:tcPr>
            <w:tcW w:w="296" w:type="pct"/>
            <w:tcBorders>
              <w:top w:val="nil"/>
              <w:left w:val="nil"/>
              <w:bottom w:val="single" w:sz="4" w:space="0" w:color="D19000" w:themeColor="accent5"/>
              <w:right w:val="nil"/>
            </w:tcBorders>
            <w:shd w:val="clear" w:color="auto" w:fill="D19000" w:themeFill="accent5"/>
          </w:tcPr>
          <w:p w14:paraId="5B63DB5B"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1</w:t>
            </w:r>
          </w:p>
        </w:tc>
        <w:tc>
          <w:tcPr>
            <w:tcW w:w="296" w:type="pct"/>
            <w:tcBorders>
              <w:top w:val="nil"/>
              <w:left w:val="nil"/>
              <w:bottom w:val="single" w:sz="4" w:space="0" w:color="D19000" w:themeColor="accent5"/>
              <w:right w:val="nil"/>
            </w:tcBorders>
            <w:shd w:val="clear" w:color="auto" w:fill="D19000" w:themeFill="accent5"/>
          </w:tcPr>
          <w:p w14:paraId="20E3138B"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2</w:t>
            </w:r>
          </w:p>
        </w:tc>
        <w:tc>
          <w:tcPr>
            <w:tcW w:w="296" w:type="pct"/>
            <w:tcBorders>
              <w:top w:val="nil"/>
              <w:left w:val="nil"/>
              <w:bottom w:val="single" w:sz="4" w:space="0" w:color="D19000" w:themeColor="accent5"/>
              <w:right w:val="nil"/>
            </w:tcBorders>
            <w:shd w:val="clear" w:color="auto" w:fill="D19000" w:themeFill="accent5"/>
          </w:tcPr>
          <w:p w14:paraId="42717B09"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3</w:t>
            </w:r>
          </w:p>
        </w:tc>
        <w:tc>
          <w:tcPr>
            <w:tcW w:w="296" w:type="pct"/>
            <w:tcBorders>
              <w:top w:val="nil"/>
              <w:left w:val="nil"/>
              <w:bottom w:val="single" w:sz="4" w:space="0" w:color="D19000" w:themeColor="accent5"/>
              <w:right w:val="nil"/>
            </w:tcBorders>
            <w:shd w:val="clear" w:color="auto" w:fill="D19000" w:themeFill="accent5"/>
          </w:tcPr>
          <w:p w14:paraId="1689E34F"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4</w:t>
            </w:r>
          </w:p>
        </w:tc>
        <w:tc>
          <w:tcPr>
            <w:tcW w:w="296" w:type="pct"/>
            <w:tcBorders>
              <w:top w:val="nil"/>
              <w:left w:val="nil"/>
              <w:bottom w:val="single" w:sz="4" w:space="0" w:color="D19000" w:themeColor="accent5"/>
              <w:right w:val="nil"/>
            </w:tcBorders>
            <w:shd w:val="clear" w:color="auto" w:fill="D19000" w:themeFill="accent5"/>
          </w:tcPr>
          <w:p w14:paraId="42E21BC6" w14:textId="77777777" w:rsidR="00506246" w:rsidRPr="00646FA4" w:rsidRDefault="00506246" w:rsidP="00C6129D">
            <w:pPr>
              <w:jc w:val="center"/>
              <w:rPr>
                <w:rFonts w:cs="Tahoma"/>
                <w:b/>
                <w:color w:val="FFFFFF" w:themeColor="background1"/>
                <w:sz w:val="20"/>
                <w:szCs w:val="20"/>
              </w:rPr>
            </w:pPr>
            <w:r w:rsidRPr="00646FA4">
              <w:rPr>
                <w:rFonts w:cs="Tahoma"/>
                <w:b/>
                <w:color w:val="FFFFFF" w:themeColor="background1"/>
                <w:sz w:val="20"/>
                <w:szCs w:val="20"/>
              </w:rPr>
              <w:t>5</w:t>
            </w:r>
          </w:p>
        </w:tc>
      </w:tr>
      <w:tr w:rsidR="00646FA4" w:rsidRPr="00506246" w14:paraId="5159DD2B" w14:textId="77777777" w:rsidTr="002D3309">
        <w:tc>
          <w:tcPr>
            <w:tcW w:w="2040" w:type="pct"/>
            <w:tcBorders>
              <w:top w:val="single" w:sz="4" w:space="0" w:color="00677F" w:themeColor="accent1"/>
            </w:tcBorders>
          </w:tcPr>
          <w:p w14:paraId="615D8964" w14:textId="77777777" w:rsidR="00506246" w:rsidRPr="00506246" w:rsidRDefault="00506246" w:rsidP="00C6129D">
            <w:pPr>
              <w:rPr>
                <w:rFonts w:cs="Tahoma"/>
                <w:b/>
                <w:sz w:val="20"/>
                <w:szCs w:val="20"/>
                <w:lang w:eastAsia="da-DK"/>
              </w:rPr>
            </w:pPr>
            <w:r w:rsidRPr="00506246">
              <w:rPr>
                <w:rFonts w:cs="Tahoma"/>
                <w:b/>
                <w:sz w:val="20"/>
                <w:szCs w:val="20"/>
                <w:lang w:eastAsia="da-DK"/>
              </w:rPr>
              <w:t>Tydelighed:</w:t>
            </w:r>
          </w:p>
          <w:p w14:paraId="5C6CA176" w14:textId="77777777" w:rsidR="00506246" w:rsidRPr="00506246" w:rsidRDefault="00506246" w:rsidP="00C6129D">
            <w:pPr>
              <w:rPr>
                <w:rFonts w:cs="Tahoma"/>
                <w:sz w:val="20"/>
                <w:szCs w:val="20"/>
                <w:lang w:eastAsia="da-DK"/>
              </w:rPr>
            </w:pPr>
            <w:r w:rsidRPr="00506246">
              <w:rPr>
                <w:rFonts w:cs="Tahoma"/>
                <w:sz w:val="20"/>
                <w:szCs w:val="20"/>
                <w:lang w:eastAsia="da-DK"/>
              </w:rPr>
              <w:t xml:space="preserve">I hvor høj grad er det tydeligt, hvordan den enkelte medarbejder skal bidrage til udviklingen af en styrket inddragelsespraksis i teamet, i afdelingen og i organisationen? </w:t>
            </w:r>
          </w:p>
        </w:tc>
        <w:tc>
          <w:tcPr>
            <w:tcW w:w="296" w:type="pct"/>
            <w:tcBorders>
              <w:top w:val="single" w:sz="4" w:space="0" w:color="C26E60" w:themeColor="accent4"/>
            </w:tcBorders>
          </w:tcPr>
          <w:p w14:paraId="4E7B076E" w14:textId="77777777" w:rsidR="00506246" w:rsidRPr="00506246" w:rsidRDefault="00506246" w:rsidP="00C6129D">
            <w:pPr>
              <w:rPr>
                <w:rFonts w:cs="Tahoma"/>
                <w:sz w:val="20"/>
                <w:szCs w:val="20"/>
              </w:rPr>
            </w:pPr>
          </w:p>
        </w:tc>
        <w:tc>
          <w:tcPr>
            <w:tcW w:w="296" w:type="pct"/>
            <w:tcBorders>
              <w:top w:val="single" w:sz="4" w:space="0" w:color="C26E60" w:themeColor="accent4"/>
            </w:tcBorders>
          </w:tcPr>
          <w:p w14:paraId="60D8DF73" w14:textId="77777777" w:rsidR="00506246" w:rsidRPr="00506246" w:rsidRDefault="00506246" w:rsidP="00C6129D">
            <w:pPr>
              <w:rPr>
                <w:rFonts w:cs="Tahoma"/>
                <w:sz w:val="20"/>
                <w:szCs w:val="20"/>
              </w:rPr>
            </w:pPr>
          </w:p>
        </w:tc>
        <w:tc>
          <w:tcPr>
            <w:tcW w:w="296" w:type="pct"/>
            <w:tcBorders>
              <w:top w:val="single" w:sz="4" w:space="0" w:color="C26E60" w:themeColor="accent4"/>
            </w:tcBorders>
          </w:tcPr>
          <w:p w14:paraId="7B012C78" w14:textId="77777777" w:rsidR="00506246" w:rsidRPr="00506246" w:rsidRDefault="00506246" w:rsidP="00C6129D">
            <w:pPr>
              <w:rPr>
                <w:rFonts w:cs="Tahoma"/>
                <w:sz w:val="20"/>
                <w:szCs w:val="20"/>
              </w:rPr>
            </w:pPr>
          </w:p>
        </w:tc>
        <w:tc>
          <w:tcPr>
            <w:tcW w:w="296" w:type="pct"/>
            <w:tcBorders>
              <w:top w:val="single" w:sz="4" w:space="0" w:color="C26E60" w:themeColor="accent4"/>
            </w:tcBorders>
          </w:tcPr>
          <w:p w14:paraId="7713F4CC" w14:textId="77777777" w:rsidR="00506246" w:rsidRPr="00506246" w:rsidRDefault="00506246" w:rsidP="00C6129D">
            <w:pPr>
              <w:rPr>
                <w:rFonts w:cs="Tahoma"/>
                <w:sz w:val="20"/>
                <w:szCs w:val="20"/>
              </w:rPr>
            </w:pPr>
          </w:p>
        </w:tc>
        <w:tc>
          <w:tcPr>
            <w:tcW w:w="296" w:type="pct"/>
            <w:tcBorders>
              <w:top w:val="single" w:sz="4" w:space="0" w:color="C26E60" w:themeColor="accent4"/>
            </w:tcBorders>
          </w:tcPr>
          <w:p w14:paraId="53A32407" w14:textId="77777777" w:rsidR="00506246" w:rsidRPr="00506246" w:rsidRDefault="00506246" w:rsidP="00C6129D">
            <w:pPr>
              <w:rPr>
                <w:rFonts w:cs="Tahoma"/>
                <w:sz w:val="20"/>
                <w:szCs w:val="20"/>
              </w:rPr>
            </w:pPr>
          </w:p>
        </w:tc>
        <w:tc>
          <w:tcPr>
            <w:tcW w:w="296" w:type="pct"/>
            <w:tcBorders>
              <w:top w:val="single" w:sz="4" w:space="0" w:color="D19000" w:themeColor="accent5"/>
            </w:tcBorders>
          </w:tcPr>
          <w:p w14:paraId="34AA0C5E" w14:textId="77777777" w:rsidR="00506246" w:rsidRPr="00506246" w:rsidRDefault="00506246" w:rsidP="00C6129D">
            <w:pPr>
              <w:rPr>
                <w:rFonts w:cs="Tahoma"/>
                <w:sz w:val="20"/>
                <w:szCs w:val="20"/>
              </w:rPr>
            </w:pPr>
          </w:p>
        </w:tc>
        <w:tc>
          <w:tcPr>
            <w:tcW w:w="296" w:type="pct"/>
            <w:tcBorders>
              <w:top w:val="single" w:sz="4" w:space="0" w:color="D19000" w:themeColor="accent5"/>
            </w:tcBorders>
          </w:tcPr>
          <w:p w14:paraId="7AA9343B" w14:textId="77777777" w:rsidR="00506246" w:rsidRPr="00506246" w:rsidRDefault="00506246" w:rsidP="00C6129D">
            <w:pPr>
              <w:rPr>
                <w:rFonts w:cs="Tahoma"/>
                <w:sz w:val="20"/>
                <w:szCs w:val="20"/>
              </w:rPr>
            </w:pPr>
          </w:p>
        </w:tc>
        <w:tc>
          <w:tcPr>
            <w:tcW w:w="296" w:type="pct"/>
            <w:tcBorders>
              <w:top w:val="single" w:sz="4" w:space="0" w:color="D19000" w:themeColor="accent5"/>
            </w:tcBorders>
          </w:tcPr>
          <w:p w14:paraId="4845C394" w14:textId="77777777" w:rsidR="00506246" w:rsidRPr="00506246" w:rsidRDefault="00506246" w:rsidP="00C6129D">
            <w:pPr>
              <w:rPr>
                <w:rFonts w:cs="Tahoma"/>
                <w:sz w:val="20"/>
                <w:szCs w:val="20"/>
              </w:rPr>
            </w:pPr>
          </w:p>
        </w:tc>
        <w:tc>
          <w:tcPr>
            <w:tcW w:w="296" w:type="pct"/>
            <w:tcBorders>
              <w:top w:val="single" w:sz="4" w:space="0" w:color="D19000" w:themeColor="accent5"/>
            </w:tcBorders>
          </w:tcPr>
          <w:p w14:paraId="376CE041" w14:textId="77777777" w:rsidR="00506246" w:rsidRPr="00506246" w:rsidRDefault="00506246" w:rsidP="00C6129D">
            <w:pPr>
              <w:rPr>
                <w:rFonts w:cs="Tahoma"/>
                <w:sz w:val="20"/>
                <w:szCs w:val="20"/>
              </w:rPr>
            </w:pPr>
          </w:p>
        </w:tc>
        <w:tc>
          <w:tcPr>
            <w:tcW w:w="296" w:type="pct"/>
            <w:tcBorders>
              <w:top w:val="single" w:sz="4" w:space="0" w:color="D19000" w:themeColor="accent5"/>
            </w:tcBorders>
          </w:tcPr>
          <w:p w14:paraId="66E3EF22" w14:textId="77777777" w:rsidR="00506246" w:rsidRPr="00506246" w:rsidRDefault="00506246" w:rsidP="00C6129D">
            <w:pPr>
              <w:rPr>
                <w:rFonts w:cs="Tahoma"/>
                <w:sz w:val="20"/>
                <w:szCs w:val="20"/>
              </w:rPr>
            </w:pPr>
          </w:p>
        </w:tc>
      </w:tr>
      <w:tr w:rsidR="00FD0507" w:rsidRPr="00506246" w14:paraId="5165BDD7" w14:textId="77777777" w:rsidTr="00FD0507">
        <w:tc>
          <w:tcPr>
            <w:tcW w:w="2040" w:type="pct"/>
          </w:tcPr>
          <w:p w14:paraId="7F869116" w14:textId="77777777" w:rsidR="00506246" w:rsidRPr="00506246" w:rsidRDefault="00506246" w:rsidP="00C6129D">
            <w:pPr>
              <w:rPr>
                <w:rFonts w:cs="Tahoma"/>
                <w:b/>
                <w:sz w:val="20"/>
                <w:szCs w:val="20"/>
                <w:lang w:eastAsia="da-DK"/>
              </w:rPr>
            </w:pPr>
            <w:r w:rsidRPr="00506246">
              <w:rPr>
                <w:rFonts w:cs="Tahoma"/>
                <w:b/>
                <w:sz w:val="20"/>
                <w:szCs w:val="20"/>
                <w:lang w:eastAsia="da-DK"/>
              </w:rPr>
              <w:t>Forståelse:</w:t>
            </w:r>
          </w:p>
          <w:p w14:paraId="6878EA5B" w14:textId="77777777" w:rsidR="00506246" w:rsidRPr="00506246" w:rsidRDefault="00506246" w:rsidP="00C6129D">
            <w:pPr>
              <w:rPr>
                <w:rFonts w:cs="Tahoma"/>
                <w:sz w:val="20"/>
                <w:szCs w:val="20"/>
                <w:lang w:eastAsia="da-DK"/>
              </w:rPr>
            </w:pPr>
            <w:r w:rsidRPr="00506246">
              <w:rPr>
                <w:rFonts w:cs="Tahoma"/>
                <w:sz w:val="20"/>
                <w:szCs w:val="20"/>
                <w:lang w:eastAsia="da-DK"/>
              </w:rPr>
              <w:t xml:space="preserve">I hvor høj grad har ledelse og medarbejdere en fælles forståelse for, hvad en styrket inddragelsespraksis rummer? </w:t>
            </w:r>
          </w:p>
        </w:tc>
        <w:tc>
          <w:tcPr>
            <w:tcW w:w="296" w:type="pct"/>
          </w:tcPr>
          <w:p w14:paraId="01C39E85" w14:textId="77777777" w:rsidR="00506246" w:rsidRPr="00506246" w:rsidRDefault="00506246" w:rsidP="00C6129D">
            <w:pPr>
              <w:rPr>
                <w:rFonts w:cs="Tahoma"/>
                <w:sz w:val="20"/>
                <w:szCs w:val="20"/>
              </w:rPr>
            </w:pPr>
          </w:p>
        </w:tc>
        <w:tc>
          <w:tcPr>
            <w:tcW w:w="296" w:type="pct"/>
          </w:tcPr>
          <w:p w14:paraId="48A518A7" w14:textId="77777777" w:rsidR="00506246" w:rsidRPr="00506246" w:rsidRDefault="00506246" w:rsidP="00C6129D">
            <w:pPr>
              <w:rPr>
                <w:rFonts w:cs="Tahoma"/>
                <w:sz w:val="20"/>
                <w:szCs w:val="20"/>
              </w:rPr>
            </w:pPr>
          </w:p>
        </w:tc>
        <w:tc>
          <w:tcPr>
            <w:tcW w:w="296" w:type="pct"/>
          </w:tcPr>
          <w:p w14:paraId="00AF8B53" w14:textId="77777777" w:rsidR="00506246" w:rsidRPr="00506246" w:rsidRDefault="00506246" w:rsidP="00C6129D">
            <w:pPr>
              <w:rPr>
                <w:rFonts w:cs="Tahoma"/>
                <w:sz w:val="20"/>
                <w:szCs w:val="20"/>
              </w:rPr>
            </w:pPr>
          </w:p>
        </w:tc>
        <w:tc>
          <w:tcPr>
            <w:tcW w:w="296" w:type="pct"/>
          </w:tcPr>
          <w:p w14:paraId="6980B2A9" w14:textId="77777777" w:rsidR="00506246" w:rsidRPr="00506246" w:rsidRDefault="00506246" w:rsidP="00C6129D">
            <w:pPr>
              <w:rPr>
                <w:rFonts w:cs="Tahoma"/>
                <w:sz w:val="20"/>
                <w:szCs w:val="20"/>
              </w:rPr>
            </w:pPr>
          </w:p>
        </w:tc>
        <w:tc>
          <w:tcPr>
            <w:tcW w:w="296" w:type="pct"/>
          </w:tcPr>
          <w:p w14:paraId="0952F07D" w14:textId="77777777" w:rsidR="00506246" w:rsidRPr="00506246" w:rsidRDefault="00506246" w:rsidP="00C6129D">
            <w:pPr>
              <w:rPr>
                <w:rFonts w:cs="Tahoma"/>
                <w:sz w:val="20"/>
                <w:szCs w:val="20"/>
              </w:rPr>
            </w:pPr>
          </w:p>
        </w:tc>
        <w:tc>
          <w:tcPr>
            <w:tcW w:w="296" w:type="pct"/>
          </w:tcPr>
          <w:p w14:paraId="4DE0AA59" w14:textId="77777777" w:rsidR="00506246" w:rsidRPr="00506246" w:rsidRDefault="00506246" w:rsidP="00C6129D">
            <w:pPr>
              <w:rPr>
                <w:rFonts w:cs="Tahoma"/>
                <w:sz w:val="20"/>
                <w:szCs w:val="20"/>
              </w:rPr>
            </w:pPr>
          </w:p>
        </w:tc>
        <w:tc>
          <w:tcPr>
            <w:tcW w:w="296" w:type="pct"/>
          </w:tcPr>
          <w:p w14:paraId="3EF4085A" w14:textId="77777777" w:rsidR="00506246" w:rsidRPr="00506246" w:rsidRDefault="00506246" w:rsidP="00C6129D">
            <w:pPr>
              <w:rPr>
                <w:rFonts w:cs="Tahoma"/>
                <w:sz w:val="20"/>
                <w:szCs w:val="20"/>
              </w:rPr>
            </w:pPr>
          </w:p>
        </w:tc>
        <w:tc>
          <w:tcPr>
            <w:tcW w:w="296" w:type="pct"/>
          </w:tcPr>
          <w:p w14:paraId="32F12D60" w14:textId="77777777" w:rsidR="00506246" w:rsidRPr="00506246" w:rsidRDefault="00506246" w:rsidP="00C6129D">
            <w:pPr>
              <w:rPr>
                <w:rFonts w:cs="Tahoma"/>
                <w:sz w:val="20"/>
                <w:szCs w:val="20"/>
              </w:rPr>
            </w:pPr>
          </w:p>
        </w:tc>
        <w:tc>
          <w:tcPr>
            <w:tcW w:w="296" w:type="pct"/>
          </w:tcPr>
          <w:p w14:paraId="69669D0E" w14:textId="77777777" w:rsidR="00506246" w:rsidRPr="00506246" w:rsidRDefault="00506246" w:rsidP="00C6129D">
            <w:pPr>
              <w:rPr>
                <w:rFonts w:cs="Tahoma"/>
                <w:sz w:val="20"/>
                <w:szCs w:val="20"/>
              </w:rPr>
            </w:pPr>
          </w:p>
        </w:tc>
        <w:tc>
          <w:tcPr>
            <w:tcW w:w="296" w:type="pct"/>
          </w:tcPr>
          <w:p w14:paraId="20A4127B" w14:textId="77777777" w:rsidR="00506246" w:rsidRPr="00506246" w:rsidRDefault="00506246" w:rsidP="00C6129D">
            <w:pPr>
              <w:rPr>
                <w:rFonts w:cs="Tahoma"/>
                <w:sz w:val="20"/>
                <w:szCs w:val="20"/>
              </w:rPr>
            </w:pPr>
          </w:p>
        </w:tc>
      </w:tr>
      <w:tr w:rsidR="00FD0507" w:rsidRPr="00506246" w14:paraId="6604BA78" w14:textId="77777777" w:rsidTr="00FD0507">
        <w:tc>
          <w:tcPr>
            <w:tcW w:w="2040" w:type="pct"/>
          </w:tcPr>
          <w:p w14:paraId="4730D40C" w14:textId="77777777" w:rsidR="00506246" w:rsidRPr="00506246" w:rsidRDefault="00506246" w:rsidP="00C6129D">
            <w:pPr>
              <w:rPr>
                <w:rFonts w:cs="Tahoma"/>
                <w:b/>
                <w:sz w:val="20"/>
                <w:szCs w:val="20"/>
                <w:lang w:eastAsia="da-DK"/>
              </w:rPr>
            </w:pPr>
            <w:r w:rsidRPr="00506246">
              <w:rPr>
                <w:rFonts w:cs="Tahoma"/>
                <w:b/>
                <w:sz w:val="20"/>
                <w:szCs w:val="20"/>
                <w:lang w:eastAsia="da-DK"/>
              </w:rPr>
              <w:t>Respekt:</w:t>
            </w:r>
          </w:p>
          <w:p w14:paraId="37439C43" w14:textId="77777777" w:rsidR="00506246" w:rsidRPr="00506246" w:rsidRDefault="00506246" w:rsidP="00C6129D">
            <w:pPr>
              <w:rPr>
                <w:rFonts w:cs="Tahoma"/>
                <w:sz w:val="20"/>
                <w:szCs w:val="20"/>
                <w:lang w:eastAsia="da-DK"/>
              </w:rPr>
            </w:pPr>
            <w:r w:rsidRPr="00506246">
              <w:rPr>
                <w:rFonts w:cs="Tahoma"/>
                <w:sz w:val="20"/>
                <w:szCs w:val="20"/>
                <w:lang w:eastAsia="da-DK"/>
              </w:rPr>
              <w:t>I hvor høj grad respekterer ledelse og medarbejdere hinandens bidrag til udviklingen af en styrket inddragelsespraksis?</w:t>
            </w:r>
          </w:p>
        </w:tc>
        <w:tc>
          <w:tcPr>
            <w:tcW w:w="296" w:type="pct"/>
          </w:tcPr>
          <w:p w14:paraId="37CE9041" w14:textId="77777777" w:rsidR="00506246" w:rsidRPr="00506246" w:rsidRDefault="00506246" w:rsidP="00C6129D">
            <w:pPr>
              <w:rPr>
                <w:rFonts w:cs="Tahoma"/>
                <w:sz w:val="20"/>
                <w:szCs w:val="20"/>
              </w:rPr>
            </w:pPr>
          </w:p>
        </w:tc>
        <w:tc>
          <w:tcPr>
            <w:tcW w:w="296" w:type="pct"/>
          </w:tcPr>
          <w:p w14:paraId="0A80E642" w14:textId="77777777" w:rsidR="00506246" w:rsidRPr="00506246" w:rsidRDefault="00506246" w:rsidP="00C6129D">
            <w:pPr>
              <w:rPr>
                <w:rFonts w:cs="Tahoma"/>
                <w:sz w:val="20"/>
                <w:szCs w:val="20"/>
              </w:rPr>
            </w:pPr>
          </w:p>
        </w:tc>
        <w:tc>
          <w:tcPr>
            <w:tcW w:w="296" w:type="pct"/>
          </w:tcPr>
          <w:p w14:paraId="0E0E20E3" w14:textId="77777777" w:rsidR="00506246" w:rsidRPr="00506246" w:rsidRDefault="00506246" w:rsidP="00C6129D">
            <w:pPr>
              <w:rPr>
                <w:rFonts w:cs="Tahoma"/>
                <w:sz w:val="20"/>
                <w:szCs w:val="20"/>
              </w:rPr>
            </w:pPr>
          </w:p>
        </w:tc>
        <w:tc>
          <w:tcPr>
            <w:tcW w:w="296" w:type="pct"/>
          </w:tcPr>
          <w:p w14:paraId="4F104CB3" w14:textId="77777777" w:rsidR="00506246" w:rsidRPr="00506246" w:rsidRDefault="00506246" w:rsidP="00C6129D">
            <w:pPr>
              <w:rPr>
                <w:rFonts w:cs="Tahoma"/>
                <w:sz w:val="20"/>
                <w:szCs w:val="20"/>
              </w:rPr>
            </w:pPr>
          </w:p>
        </w:tc>
        <w:tc>
          <w:tcPr>
            <w:tcW w:w="296" w:type="pct"/>
          </w:tcPr>
          <w:p w14:paraId="3F5B5D9F" w14:textId="77777777" w:rsidR="00506246" w:rsidRPr="00506246" w:rsidRDefault="00506246" w:rsidP="00C6129D">
            <w:pPr>
              <w:rPr>
                <w:rFonts w:cs="Tahoma"/>
                <w:sz w:val="20"/>
                <w:szCs w:val="20"/>
              </w:rPr>
            </w:pPr>
          </w:p>
        </w:tc>
        <w:tc>
          <w:tcPr>
            <w:tcW w:w="296" w:type="pct"/>
          </w:tcPr>
          <w:p w14:paraId="2F237A80" w14:textId="77777777" w:rsidR="00506246" w:rsidRPr="00506246" w:rsidRDefault="00506246" w:rsidP="00C6129D">
            <w:pPr>
              <w:rPr>
                <w:rFonts w:cs="Tahoma"/>
                <w:sz w:val="20"/>
                <w:szCs w:val="20"/>
              </w:rPr>
            </w:pPr>
          </w:p>
        </w:tc>
        <w:tc>
          <w:tcPr>
            <w:tcW w:w="296" w:type="pct"/>
          </w:tcPr>
          <w:p w14:paraId="7F1F3CE4" w14:textId="77777777" w:rsidR="00506246" w:rsidRPr="00506246" w:rsidRDefault="00506246" w:rsidP="00C6129D">
            <w:pPr>
              <w:rPr>
                <w:rFonts w:cs="Tahoma"/>
                <w:sz w:val="20"/>
                <w:szCs w:val="20"/>
              </w:rPr>
            </w:pPr>
          </w:p>
        </w:tc>
        <w:tc>
          <w:tcPr>
            <w:tcW w:w="296" w:type="pct"/>
          </w:tcPr>
          <w:p w14:paraId="6C6FE01A" w14:textId="77777777" w:rsidR="00506246" w:rsidRPr="00506246" w:rsidRDefault="00506246" w:rsidP="00C6129D">
            <w:pPr>
              <w:rPr>
                <w:rFonts w:cs="Tahoma"/>
                <w:sz w:val="20"/>
                <w:szCs w:val="20"/>
              </w:rPr>
            </w:pPr>
          </w:p>
        </w:tc>
        <w:tc>
          <w:tcPr>
            <w:tcW w:w="296" w:type="pct"/>
          </w:tcPr>
          <w:p w14:paraId="1AF5273B" w14:textId="77777777" w:rsidR="00506246" w:rsidRPr="00506246" w:rsidRDefault="00506246" w:rsidP="00C6129D">
            <w:pPr>
              <w:rPr>
                <w:rFonts w:cs="Tahoma"/>
                <w:sz w:val="20"/>
                <w:szCs w:val="20"/>
              </w:rPr>
            </w:pPr>
          </w:p>
        </w:tc>
        <w:tc>
          <w:tcPr>
            <w:tcW w:w="296" w:type="pct"/>
          </w:tcPr>
          <w:p w14:paraId="49EEB78F" w14:textId="77777777" w:rsidR="00506246" w:rsidRPr="00506246" w:rsidRDefault="00506246" w:rsidP="00C6129D">
            <w:pPr>
              <w:rPr>
                <w:rFonts w:cs="Tahoma"/>
                <w:sz w:val="20"/>
                <w:szCs w:val="20"/>
              </w:rPr>
            </w:pPr>
          </w:p>
        </w:tc>
      </w:tr>
      <w:tr w:rsidR="00FD0507" w:rsidRPr="00506246" w14:paraId="0DB48FC4" w14:textId="77777777" w:rsidTr="00FD0507">
        <w:tc>
          <w:tcPr>
            <w:tcW w:w="2040" w:type="pct"/>
          </w:tcPr>
          <w:p w14:paraId="75064C3A" w14:textId="77777777" w:rsidR="00FD0507" w:rsidRDefault="00FD0507" w:rsidP="00C6129D">
            <w:pPr>
              <w:rPr>
                <w:rFonts w:cs="Tahoma"/>
                <w:b/>
                <w:sz w:val="20"/>
                <w:szCs w:val="20"/>
                <w:lang w:eastAsia="da-DK"/>
              </w:rPr>
            </w:pPr>
            <w:r w:rsidRPr="00506246">
              <w:rPr>
                <w:rFonts w:cs="Tahoma"/>
                <w:b/>
                <w:sz w:val="20"/>
                <w:szCs w:val="20"/>
                <w:lang w:eastAsia="da-DK"/>
              </w:rPr>
              <w:t>Fritekst:</w:t>
            </w:r>
          </w:p>
          <w:p w14:paraId="673ADD84" w14:textId="77777777" w:rsidR="00FD0507" w:rsidRDefault="00FD0507" w:rsidP="00C6129D">
            <w:pPr>
              <w:rPr>
                <w:rFonts w:cs="Tahoma"/>
                <w:b/>
                <w:sz w:val="20"/>
                <w:szCs w:val="20"/>
                <w:lang w:eastAsia="da-DK"/>
              </w:rPr>
            </w:pPr>
          </w:p>
          <w:p w14:paraId="35CD4294" w14:textId="77777777" w:rsidR="00FD0507" w:rsidRDefault="00FD0507" w:rsidP="00C6129D">
            <w:pPr>
              <w:rPr>
                <w:rFonts w:cs="Tahoma"/>
                <w:b/>
                <w:sz w:val="20"/>
                <w:szCs w:val="20"/>
                <w:lang w:eastAsia="da-DK"/>
              </w:rPr>
            </w:pPr>
          </w:p>
          <w:p w14:paraId="2FFB46C8" w14:textId="77777777" w:rsidR="00FD0507" w:rsidRDefault="00FD0507" w:rsidP="00C6129D">
            <w:pPr>
              <w:rPr>
                <w:rFonts w:cs="Tahoma"/>
                <w:b/>
                <w:sz w:val="20"/>
                <w:szCs w:val="20"/>
                <w:lang w:eastAsia="da-DK"/>
              </w:rPr>
            </w:pPr>
          </w:p>
          <w:p w14:paraId="2DB9A993" w14:textId="569D2E0C" w:rsidR="00FD0507" w:rsidRPr="00506246" w:rsidRDefault="00FD0507" w:rsidP="00C6129D">
            <w:pPr>
              <w:rPr>
                <w:rFonts w:cs="Tahoma"/>
                <w:b/>
                <w:sz w:val="20"/>
                <w:szCs w:val="20"/>
                <w:lang w:eastAsia="da-DK"/>
              </w:rPr>
            </w:pPr>
          </w:p>
        </w:tc>
        <w:tc>
          <w:tcPr>
            <w:tcW w:w="2960" w:type="pct"/>
            <w:gridSpan w:val="10"/>
          </w:tcPr>
          <w:p w14:paraId="5B84B8DB" w14:textId="77777777" w:rsidR="00FD0507" w:rsidRPr="00506246" w:rsidRDefault="00FD0507" w:rsidP="00C6129D">
            <w:pPr>
              <w:rPr>
                <w:rFonts w:cs="Tahoma"/>
                <w:sz w:val="20"/>
                <w:szCs w:val="20"/>
              </w:rPr>
            </w:pPr>
          </w:p>
        </w:tc>
      </w:tr>
    </w:tbl>
    <w:p w14:paraId="75F8DAC0" w14:textId="77777777" w:rsidR="004A57D9" w:rsidRDefault="004A57D9" w:rsidP="004A57D9">
      <w:pPr>
        <w:rPr>
          <w:b/>
        </w:rPr>
      </w:pPr>
    </w:p>
    <w:p w14:paraId="06DFFB7B" w14:textId="77777777" w:rsidR="00646FA4" w:rsidRPr="00646FA4" w:rsidRDefault="00646FA4" w:rsidP="00646FA4">
      <w:pPr>
        <w:rPr>
          <w:i/>
          <w:iCs/>
          <w:sz w:val="16"/>
          <w:szCs w:val="16"/>
        </w:rPr>
      </w:pPr>
      <w:r w:rsidRPr="00646FA4">
        <w:rPr>
          <w:i/>
          <w:iCs/>
          <w:sz w:val="16"/>
          <w:szCs w:val="16"/>
        </w:rPr>
        <w:t>Analyseskemaet er udviklet med inspiration fra Hornstrup &amp; Johansen, Strategisk relationel ledelse – systemisk ledelse af forandringer (2015)</w:t>
      </w:r>
    </w:p>
    <w:p w14:paraId="523AA2F0" w14:textId="77777777" w:rsidR="00506246" w:rsidRDefault="00506246" w:rsidP="004A57D9">
      <w:pPr>
        <w:rPr>
          <w:b/>
        </w:rPr>
      </w:pPr>
    </w:p>
    <w:p w14:paraId="746A0694" w14:textId="77777777" w:rsidR="00506246" w:rsidRDefault="00506246" w:rsidP="004A57D9">
      <w:pPr>
        <w:rPr>
          <w:b/>
        </w:rPr>
      </w:pPr>
    </w:p>
    <w:p w14:paraId="586ADE38" w14:textId="635B6105" w:rsidR="002D3309" w:rsidRDefault="002D3309">
      <w:pPr>
        <w:rPr>
          <w:b/>
        </w:rPr>
      </w:pPr>
      <w:r>
        <w:rPr>
          <w:b/>
        </w:rPr>
        <w:br w:type="page"/>
      </w:r>
    </w:p>
    <w:p w14:paraId="0CEAEF5D" w14:textId="76E2BDCF" w:rsidR="00411506" w:rsidRPr="009848A1" w:rsidRDefault="00411506" w:rsidP="00411506">
      <w:pPr>
        <w:keepNext/>
        <w:keepLines/>
        <w:spacing w:before="40" w:after="0"/>
        <w:outlineLvl w:val="2"/>
        <w:rPr>
          <w:rFonts w:eastAsiaTheme="majorEastAsia" w:cs="Tahoma"/>
          <w:color w:val="00677F" w:themeColor="accent1"/>
          <w:sz w:val="28"/>
          <w:szCs w:val="28"/>
        </w:rPr>
      </w:pPr>
      <w:r w:rsidRPr="009848A1">
        <w:rPr>
          <w:rFonts w:eastAsiaTheme="majorEastAsia" w:cs="Tahoma"/>
          <w:color w:val="00677F" w:themeColor="accent1"/>
          <w:sz w:val="28"/>
          <w:szCs w:val="28"/>
        </w:rPr>
        <w:lastRenderedPageBreak/>
        <w:t>Analyseskema B</w:t>
      </w:r>
    </w:p>
    <w:p w14:paraId="2BED6D32" w14:textId="77777777" w:rsidR="00411506" w:rsidRDefault="00411506" w:rsidP="00411506">
      <w:pPr>
        <w:keepNext/>
        <w:keepLines/>
        <w:spacing w:before="40" w:after="0"/>
        <w:outlineLvl w:val="2"/>
        <w:rPr>
          <w:rFonts w:eastAsiaTheme="majorEastAsia" w:cs="Tahoma"/>
          <w:b/>
          <w:bCs/>
          <w:color w:val="00677F" w:themeColor="accent1"/>
          <w:sz w:val="24"/>
          <w:szCs w:val="24"/>
        </w:rPr>
      </w:pPr>
    </w:p>
    <w:p w14:paraId="7CE98707" w14:textId="77777777" w:rsidR="00411506" w:rsidRDefault="00411506" w:rsidP="00411506">
      <w:pPr>
        <w:keepNext/>
        <w:keepLines/>
        <w:spacing w:after="0" w:line="240" w:lineRule="auto"/>
        <w:outlineLvl w:val="2"/>
        <w:rPr>
          <w:b/>
          <w:sz w:val="20"/>
          <w:szCs w:val="20"/>
          <w:lang w:eastAsia="da-DK"/>
        </w:rPr>
      </w:pPr>
      <w:r w:rsidRPr="00411506">
        <w:rPr>
          <w:b/>
          <w:sz w:val="20"/>
          <w:szCs w:val="20"/>
          <w:lang w:eastAsia="da-DK"/>
        </w:rPr>
        <w:t xml:space="preserve">Strategisk kompetence – Relationer, tværfaglighed og helhedstænkning </w:t>
      </w:r>
    </w:p>
    <w:p w14:paraId="25769639" w14:textId="77777777" w:rsidR="00411506" w:rsidRDefault="00411506" w:rsidP="009848A1">
      <w:pPr>
        <w:keepNext/>
        <w:keepLines/>
        <w:spacing w:after="120" w:line="240" w:lineRule="auto"/>
        <w:outlineLvl w:val="2"/>
        <w:rPr>
          <w:iCs/>
          <w:sz w:val="20"/>
          <w:szCs w:val="20"/>
          <w:lang w:eastAsia="da-DK"/>
        </w:rPr>
      </w:pPr>
      <w:r w:rsidRPr="00411506">
        <w:rPr>
          <w:iCs/>
          <w:sz w:val="20"/>
          <w:szCs w:val="20"/>
          <w:lang w:eastAsia="da-DK"/>
        </w:rPr>
        <w:t>Organisationer kan have udfordringer med at kommunikere og samarbejde om forandringer, der kræver nye samarbejdsmønstre på tværs af det samlede børne- og ungeområde.</w:t>
      </w:r>
    </w:p>
    <w:p w14:paraId="17A104C0" w14:textId="516DCFAA" w:rsidR="00411506" w:rsidRDefault="00411506" w:rsidP="009848A1">
      <w:pPr>
        <w:keepNext/>
        <w:keepLines/>
        <w:spacing w:after="0" w:line="240" w:lineRule="auto"/>
        <w:outlineLvl w:val="2"/>
        <w:rPr>
          <w:iCs/>
          <w:sz w:val="20"/>
          <w:szCs w:val="20"/>
          <w:lang w:eastAsia="da-DK"/>
        </w:rPr>
      </w:pPr>
      <w:r w:rsidRPr="00411506">
        <w:rPr>
          <w:iCs/>
          <w:sz w:val="20"/>
          <w:szCs w:val="20"/>
          <w:lang w:eastAsia="da-DK"/>
        </w:rPr>
        <w:t>Det kan derfor være af stor værdi, at ledelsen har fokus på, at medarbejdere fra forskellige afdelinger jævnligt mødes, udforsker og bliver udfordret af andre faggruppers tilgange og synspunkter for inddragelse af børn og unge. Samarbejdet på tværs er med til at understøtte, at alle medarbejdere arbejder mod det fælles mål for inddragelse og kan se egen inddragelsespraksis i en større organisatorisk helhed.</w:t>
      </w:r>
    </w:p>
    <w:p w14:paraId="025F75E2" w14:textId="77777777" w:rsidR="00411506" w:rsidRPr="00506246" w:rsidRDefault="00411506" w:rsidP="00411506">
      <w:pPr>
        <w:keepNext/>
        <w:keepLines/>
        <w:spacing w:before="40" w:after="0"/>
        <w:outlineLvl w:val="2"/>
        <w:rPr>
          <w:rFonts w:eastAsiaTheme="majorEastAsia" w:cs="Tahoma"/>
          <w:b/>
          <w:bCs/>
          <w:color w:val="00677F" w:themeColor="accent1"/>
          <w:sz w:val="24"/>
          <w:szCs w:val="24"/>
        </w:rPr>
      </w:pPr>
    </w:p>
    <w:tbl>
      <w:tblPr>
        <w:tblStyle w:val="Tabel-Gitter"/>
        <w:tblW w:w="5000" w:type="pct"/>
        <w:tblLayout w:type="fixed"/>
        <w:tblCellMar>
          <w:top w:w="113" w:type="dxa"/>
          <w:bottom w:w="113" w:type="dxa"/>
        </w:tblCellMar>
        <w:tblLook w:val="04A0" w:firstRow="1" w:lastRow="0" w:firstColumn="1" w:lastColumn="0" w:noHBand="0" w:noVBand="1"/>
      </w:tblPr>
      <w:tblGrid>
        <w:gridCol w:w="3681"/>
        <w:gridCol w:w="534"/>
        <w:gridCol w:w="534"/>
        <w:gridCol w:w="534"/>
        <w:gridCol w:w="534"/>
        <w:gridCol w:w="534"/>
        <w:gridCol w:w="534"/>
        <w:gridCol w:w="534"/>
        <w:gridCol w:w="534"/>
        <w:gridCol w:w="534"/>
        <w:gridCol w:w="534"/>
      </w:tblGrid>
      <w:tr w:rsidR="00411506" w:rsidRPr="00506246" w14:paraId="208D0F07" w14:textId="77777777" w:rsidTr="00411506">
        <w:tc>
          <w:tcPr>
            <w:tcW w:w="2040" w:type="pct"/>
            <w:tcBorders>
              <w:top w:val="single" w:sz="4" w:space="0" w:color="00677F" w:themeColor="accent1"/>
              <w:left w:val="single" w:sz="4" w:space="0" w:color="00677F" w:themeColor="accent1"/>
              <w:bottom w:val="nil"/>
              <w:right w:val="nil"/>
            </w:tcBorders>
            <w:shd w:val="clear" w:color="auto" w:fill="00677F" w:themeFill="accent1"/>
          </w:tcPr>
          <w:p w14:paraId="1740055B" w14:textId="77777777" w:rsidR="00411506" w:rsidRPr="00646FA4" w:rsidRDefault="00411506" w:rsidP="00C6129D">
            <w:pPr>
              <w:jc w:val="right"/>
              <w:rPr>
                <w:rFonts w:cs="Tahoma"/>
                <w:b/>
                <w:color w:val="FFFFFF" w:themeColor="background1"/>
                <w:sz w:val="20"/>
                <w:szCs w:val="20"/>
              </w:rPr>
            </w:pPr>
          </w:p>
        </w:tc>
        <w:tc>
          <w:tcPr>
            <w:tcW w:w="1480" w:type="pct"/>
            <w:gridSpan w:val="5"/>
            <w:tcBorders>
              <w:top w:val="nil"/>
              <w:left w:val="nil"/>
              <w:bottom w:val="nil"/>
              <w:right w:val="nil"/>
            </w:tcBorders>
            <w:shd w:val="clear" w:color="auto" w:fill="C26E60" w:themeFill="accent4"/>
          </w:tcPr>
          <w:p w14:paraId="0E1A321A"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Barrierer</w:t>
            </w:r>
          </w:p>
        </w:tc>
        <w:tc>
          <w:tcPr>
            <w:tcW w:w="1480" w:type="pct"/>
            <w:gridSpan w:val="5"/>
            <w:tcBorders>
              <w:top w:val="nil"/>
              <w:left w:val="nil"/>
              <w:bottom w:val="nil"/>
              <w:right w:val="nil"/>
            </w:tcBorders>
            <w:shd w:val="clear" w:color="auto" w:fill="D19000" w:themeFill="accent5"/>
          </w:tcPr>
          <w:p w14:paraId="1E00D235"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Drivkræfter</w:t>
            </w:r>
          </w:p>
        </w:tc>
      </w:tr>
      <w:tr w:rsidR="00411506" w:rsidRPr="00506246" w14:paraId="6A1D3E05" w14:textId="77777777" w:rsidTr="00C6129D">
        <w:tc>
          <w:tcPr>
            <w:tcW w:w="2040" w:type="pct"/>
            <w:tcBorders>
              <w:top w:val="nil"/>
              <w:left w:val="single" w:sz="4" w:space="0" w:color="00677F" w:themeColor="accent1"/>
              <w:bottom w:val="single" w:sz="4" w:space="0" w:color="00677F" w:themeColor="accent1"/>
              <w:right w:val="nil"/>
            </w:tcBorders>
            <w:shd w:val="clear" w:color="auto" w:fill="00677F" w:themeFill="accent1"/>
          </w:tcPr>
          <w:p w14:paraId="5E8635DD" w14:textId="77777777" w:rsidR="00411506" w:rsidRPr="00646FA4" w:rsidRDefault="00411506" w:rsidP="00C6129D">
            <w:pPr>
              <w:jc w:val="right"/>
              <w:rPr>
                <w:rFonts w:cs="Tahoma"/>
                <w:b/>
                <w:color w:val="FFFFFF" w:themeColor="background1"/>
                <w:sz w:val="20"/>
                <w:szCs w:val="20"/>
              </w:rPr>
            </w:pPr>
            <w:r w:rsidRPr="00646FA4">
              <w:rPr>
                <w:rFonts w:cs="Tahoma"/>
                <w:b/>
                <w:color w:val="FFFFFF" w:themeColor="background1"/>
                <w:sz w:val="20"/>
                <w:szCs w:val="20"/>
              </w:rPr>
              <w:t>Vurdering:</w:t>
            </w:r>
          </w:p>
        </w:tc>
        <w:tc>
          <w:tcPr>
            <w:tcW w:w="296" w:type="pct"/>
            <w:tcBorders>
              <w:top w:val="nil"/>
              <w:left w:val="nil"/>
              <w:bottom w:val="single" w:sz="4" w:space="0" w:color="C26E60" w:themeColor="accent4"/>
              <w:right w:val="nil"/>
            </w:tcBorders>
            <w:shd w:val="clear" w:color="auto" w:fill="C26E60" w:themeFill="accent4"/>
          </w:tcPr>
          <w:p w14:paraId="5DCD5393"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-5</w:t>
            </w:r>
          </w:p>
        </w:tc>
        <w:tc>
          <w:tcPr>
            <w:tcW w:w="296" w:type="pct"/>
            <w:tcBorders>
              <w:top w:val="nil"/>
              <w:left w:val="nil"/>
              <w:bottom w:val="single" w:sz="4" w:space="0" w:color="C26E60" w:themeColor="accent4"/>
              <w:right w:val="nil"/>
            </w:tcBorders>
            <w:shd w:val="clear" w:color="auto" w:fill="C26E60" w:themeFill="accent4"/>
          </w:tcPr>
          <w:p w14:paraId="290C04A6"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-4</w:t>
            </w:r>
          </w:p>
        </w:tc>
        <w:tc>
          <w:tcPr>
            <w:tcW w:w="296" w:type="pct"/>
            <w:tcBorders>
              <w:top w:val="nil"/>
              <w:left w:val="nil"/>
              <w:bottom w:val="single" w:sz="4" w:space="0" w:color="C26E60" w:themeColor="accent4"/>
              <w:right w:val="nil"/>
            </w:tcBorders>
            <w:shd w:val="clear" w:color="auto" w:fill="C26E60" w:themeFill="accent4"/>
          </w:tcPr>
          <w:p w14:paraId="4D1B0A67"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-3</w:t>
            </w:r>
          </w:p>
        </w:tc>
        <w:tc>
          <w:tcPr>
            <w:tcW w:w="296" w:type="pct"/>
            <w:tcBorders>
              <w:top w:val="nil"/>
              <w:left w:val="nil"/>
              <w:bottom w:val="single" w:sz="4" w:space="0" w:color="C26E60" w:themeColor="accent4"/>
              <w:right w:val="nil"/>
            </w:tcBorders>
            <w:shd w:val="clear" w:color="auto" w:fill="C26E60" w:themeFill="accent4"/>
          </w:tcPr>
          <w:p w14:paraId="216AF0CE"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-2</w:t>
            </w:r>
          </w:p>
        </w:tc>
        <w:tc>
          <w:tcPr>
            <w:tcW w:w="296" w:type="pct"/>
            <w:tcBorders>
              <w:top w:val="nil"/>
              <w:left w:val="nil"/>
              <w:bottom w:val="single" w:sz="4" w:space="0" w:color="C26E60" w:themeColor="accent4"/>
              <w:right w:val="nil"/>
            </w:tcBorders>
            <w:shd w:val="clear" w:color="auto" w:fill="C26E60" w:themeFill="accent4"/>
          </w:tcPr>
          <w:p w14:paraId="1EA4CB15"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-1</w:t>
            </w:r>
          </w:p>
        </w:tc>
        <w:tc>
          <w:tcPr>
            <w:tcW w:w="296" w:type="pct"/>
            <w:tcBorders>
              <w:top w:val="nil"/>
              <w:left w:val="nil"/>
              <w:bottom w:val="single" w:sz="4" w:space="0" w:color="D19000" w:themeColor="accent5"/>
              <w:right w:val="nil"/>
            </w:tcBorders>
            <w:shd w:val="clear" w:color="auto" w:fill="D19000" w:themeFill="accent5"/>
          </w:tcPr>
          <w:p w14:paraId="330F999B"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1</w:t>
            </w:r>
          </w:p>
        </w:tc>
        <w:tc>
          <w:tcPr>
            <w:tcW w:w="296" w:type="pct"/>
            <w:tcBorders>
              <w:top w:val="nil"/>
              <w:left w:val="nil"/>
              <w:bottom w:val="single" w:sz="4" w:space="0" w:color="D19000" w:themeColor="accent5"/>
              <w:right w:val="nil"/>
            </w:tcBorders>
            <w:shd w:val="clear" w:color="auto" w:fill="D19000" w:themeFill="accent5"/>
          </w:tcPr>
          <w:p w14:paraId="788492E4"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2</w:t>
            </w:r>
          </w:p>
        </w:tc>
        <w:tc>
          <w:tcPr>
            <w:tcW w:w="296" w:type="pct"/>
            <w:tcBorders>
              <w:top w:val="nil"/>
              <w:left w:val="nil"/>
              <w:bottom w:val="single" w:sz="4" w:space="0" w:color="D19000" w:themeColor="accent5"/>
              <w:right w:val="nil"/>
            </w:tcBorders>
            <w:shd w:val="clear" w:color="auto" w:fill="D19000" w:themeFill="accent5"/>
          </w:tcPr>
          <w:p w14:paraId="11042EE4"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3</w:t>
            </w:r>
          </w:p>
        </w:tc>
        <w:tc>
          <w:tcPr>
            <w:tcW w:w="296" w:type="pct"/>
            <w:tcBorders>
              <w:top w:val="nil"/>
              <w:left w:val="nil"/>
              <w:bottom w:val="single" w:sz="4" w:space="0" w:color="D19000" w:themeColor="accent5"/>
              <w:right w:val="nil"/>
            </w:tcBorders>
            <w:shd w:val="clear" w:color="auto" w:fill="D19000" w:themeFill="accent5"/>
          </w:tcPr>
          <w:p w14:paraId="68879041"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4</w:t>
            </w:r>
          </w:p>
        </w:tc>
        <w:tc>
          <w:tcPr>
            <w:tcW w:w="296" w:type="pct"/>
            <w:tcBorders>
              <w:top w:val="nil"/>
              <w:left w:val="nil"/>
              <w:bottom w:val="single" w:sz="4" w:space="0" w:color="D19000" w:themeColor="accent5"/>
              <w:right w:val="nil"/>
            </w:tcBorders>
            <w:shd w:val="clear" w:color="auto" w:fill="D19000" w:themeFill="accent5"/>
          </w:tcPr>
          <w:p w14:paraId="33B60CFE"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5</w:t>
            </w:r>
          </w:p>
        </w:tc>
      </w:tr>
      <w:tr w:rsidR="00411506" w:rsidRPr="00506246" w14:paraId="68FA88F1" w14:textId="77777777" w:rsidTr="00C6129D">
        <w:tc>
          <w:tcPr>
            <w:tcW w:w="2040" w:type="pct"/>
            <w:tcBorders>
              <w:top w:val="single" w:sz="4" w:space="0" w:color="00677F" w:themeColor="accent1"/>
            </w:tcBorders>
          </w:tcPr>
          <w:p w14:paraId="5D2A8739" w14:textId="77777777" w:rsidR="00411506" w:rsidRPr="00411506" w:rsidRDefault="00411506" w:rsidP="00411506">
            <w:pPr>
              <w:rPr>
                <w:b/>
                <w:sz w:val="20"/>
                <w:szCs w:val="20"/>
                <w:lang w:eastAsia="da-DK"/>
              </w:rPr>
            </w:pPr>
            <w:r w:rsidRPr="00411506">
              <w:rPr>
                <w:b/>
                <w:sz w:val="20"/>
                <w:szCs w:val="20"/>
                <w:lang w:eastAsia="da-DK"/>
              </w:rPr>
              <w:t>Relationer:</w:t>
            </w:r>
          </w:p>
          <w:p w14:paraId="1E825674" w14:textId="43928008" w:rsidR="00411506" w:rsidRPr="00411506" w:rsidRDefault="00411506" w:rsidP="00411506">
            <w:pPr>
              <w:rPr>
                <w:rFonts w:cs="Tahoma"/>
                <w:sz w:val="20"/>
                <w:szCs w:val="20"/>
                <w:lang w:eastAsia="da-DK"/>
              </w:rPr>
            </w:pPr>
            <w:r w:rsidRPr="00411506">
              <w:rPr>
                <w:sz w:val="20"/>
                <w:szCs w:val="20"/>
                <w:lang w:eastAsia="da-DK"/>
              </w:rPr>
              <w:t xml:space="preserve">I hvor høj grad bidrager ledelsen til, at medarbejdere mødes på tværs og reflekterer over egne og andre faggruppers tilgange til inddragelse af børn og unge? </w:t>
            </w:r>
          </w:p>
        </w:tc>
        <w:tc>
          <w:tcPr>
            <w:tcW w:w="296" w:type="pct"/>
            <w:tcBorders>
              <w:top w:val="single" w:sz="4" w:space="0" w:color="C26E60" w:themeColor="accent4"/>
            </w:tcBorders>
          </w:tcPr>
          <w:p w14:paraId="093B6C59" w14:textId="77777777" w:rsidR="00411506" w:rsidRPr="00506246" w:rsidRDefault="00411506" w:rsidP="00411506">
            <w:pPr>
              <w:rPr>
                <w:rFonts w:cs="Tahoma"/>
                <w:sz w:val="20"/>
                <w:szCs w:val="20"/>
              </w:rPr>
            </w:pPr>
          </w:p>
        </w:tc>
        <w:tc>
          <w:tcPr>
            <w:tcW w:w="296" w:type="pct"/>
            <w:tcBorders>
              <w:top w:val="single" w:sz="4" w:space="0" w:color="C26E60" w:themeColor="accent4"/>
            </w:tcBorders>
          </w:tcPr>
          <w:p w14:paraId="47B83B65" w14:textId="77777777" w:rsidR="00411506" w:rsidRPr="00506246" w:rsidRDefault="00411506" w:rsidP="00411506">
            <w:pPr>
              <w:rPr>
                <w:rFonts w:cs="Tahoma"/>
                <w:sz w:val="20"/>
                <w:szCs w:val="20"/>
              </w:rPr>
            </w:pPr>
          </w:p>
        </w:tc>
        <w:tc>
          <w:tcPr>
            <w:tcW w:w="296" w:type="pct"/>
            <w:tcBorders>
              <w:top w:val="single" w:sz="4" w:space="0" w:color="C26E60" w:themeColor="accent4"/>
            </w:tcBorders>
          </w:tcPr>
          <w:p w14:paraId="01CB59DA" w14:textId="77777777" w:rsidR="00411506" w:rsidRPr="00506246" w:rsidRDefault="00411506" w:rsidP="00411506">
            <w:pPr>
              <w:rPr>
                <w:rFonts w:cs="Tahoma"/>
                <w:sz w:val="20"/>
                <w:szCs w:val="20"/>
              </w:rPr>
            </w:pPr>
          </w:p>
        </w:tc>
        <w:tc>
          <w:tcPr>
            <w:tcW w:w="296" w:type="pct"/>
            <w:tcBorders>
              <w:top w:val="single" w:sz="4" w:space="0" w:color="C26E60" w:themeColor="accent4"/>
            </w:tcBorders>
          </w:tcPr>
          <w:p w14:paraId="7142B099" w14:textId="77777777" w:rsidR="00411506" w:rsidRPr="00506246" w:rsidRDefault="00411506" w:rsidP="00411506">
            <w:pPr>
              <w:rPr>
                <w:rFonts w:cs="Tahoma"/>
                <w:sz w:val="20"/>
                <w:szCs w:val="20"/>
              </w:rPr>
            </w:pPr>
          </w:p>
        </w:tc>
        <w:tc>
          <w:tcPr>
            <w:tcW w:w="296" w:type="pct"/>
            <w:tcBorders>
              <w:top w:val="single" w:sz="4" w:space="0" w:color="C26E60" w:themeColor="accent4"/>
            </w:tcBorders>
          </w:tcPr>
          <w:p w14:paraId="267DC476" w14:textId="77777777" w:rsidR="00411506" w:rsidRPr="00506246" w:rsidRDefault="00411506" w:rsidP="00411506">
            <w:pPr>
              <w:rPr>
                <w:rFonts w:cs="Tahoma"/>
                <w:sz w:val="20"/>
                <w:szCs w:val="20"/>
              </w:rPr>
            </w:pPr>
          </w:p>
        </w:tc>
        <w:tc>
          <w:tcPr>
            <w:tcW w:w="296" w:type="pct"/>
            <w:tcBorders>
              <w:top w:val="single" w:sz="4" w:space="0" w:color="D19000" w:themeColor="accent5"/>
            </w:tcBorders>
          </w:tcPr>
          <w:p w14:paraId="41E6BC68" w14:textId="77777777" w:rsidR="00411506" w:rsidRPr="00506246" w:rsidRDefault="00411506" w:rsidP="00411506">
            <w:pPr>
              <w:rPr>
                <w:rFonts w:cs="Tahoma"/>
                <w:sz w:val="20"/>
                <w:szCs w:val="20"/>
              </w:rPr>
            </w:pPr>
          </w:p>
        </w:tc>
        <w:tc>
          <w:tcPr>
            <w:tcW w:w="296" w:type="pct"/>
            <w:tcBorders>
              <w:top w:val="single" w:sz="4" w:space="0" w:color="D19000" w:themeColor="accent5"/>
            </w:tcBorders>
          </w:tcPr>
          <w:p w14:paraId="4BD6BDF1" w14:textId="77777777" w:rsidR="00411506" w:rsidRPr="00506246" w:rsidRDefault="00411506" w:rsidP="00411506">
            <w:pPr>
              <w:rPr>
                <w:rFonts w:cs="Tahoma"/>
                <w:sz w:val="20"/>
                <w:szCs w:val="20"/>
              </w:rPr>
            </w:pPr>
          </w:p>
        </w:tc>
        <w:tc>
          <w:tcPr>
            <w:tcW w:w="296" w:type="pct"/>
            <w:tcBorders>
              <w:top w:val="single" w:sz="4" w:space="0" w:color="D19000" w:themeColor="accent5"/>
            </w:tcBorders>
          </w:tcPr>
          <w:p w14:paraId="0841B06E" w14:textId="77777777" w:rsidR="00411506" w:rsidRPr="00506246" w:rsidRDefault="00411506" w:rsidP="00411506">
            <w:pPr>
              <w:rPr>
                <w:rFonts w:cs="Tahoma"/>
                <w:sz w:val="20"/>
                <w:szCs w:val="20"/>
              </w:rPr>
            </w:pPr>
          </w:p>
        </w:tc>
        <w:tc>
          <w:tcPr>
            <w:tcW w:w="296" w:type="pct"/>
            <w:tcBorders>
              <w:top w:val="single" w:sz="4" w:space="0" w:color="D19000" w:themeColor="accent5"/>
            </w:tcBorders>
          </w:tcPr>
          <w:p w14:paraId="5B1A1253" w14:textId="77777777" w:rsidR="00411506" w:rsidRPr="00506246" w:rsidRDefault="00411506" w:rsidP="00411506">
            <w:pPr>
              <w:rPr>
                <w:rFonts w:cs="Tahoma"/>
                <w:sz w:val="20"/>
                <w:szCs w:val="20"/>
              </w:rPr>
            </w:pPr>
          </w:p>
        </w:tc>
        <w:tc>
          <w:tcPr>
            <w:tcW w:w="296" w:type="pct"/>
            <w:tcBorders>
              <w:top w:val="single" w:sz="4" w:space="0" w:color="D19000" w:themeColor="accent5"/>
            </w:tcBorders>
          </w:tcPr>
          <w:p w14:paraId="123DD3FF" w14:textId="77777777" w:rsidR="00411506" w:rsidRPr="00506246" w:rsidRDefault="00411506" w:rsidP="00411506">
            <w:pPr>
              <w:rPr>
                <w:rFonts w:cs="Tahoma"/>
                <w:sz w:val="20"/>
                <w:szCs w:val="20"/>
              </w:rPr>
            </w:pPr>
          </w:p>
        </w:tc>
      </w:tr>
      <w:tr w:rsidR="00411506" w:rsidRPr="00506246" w14:paraId="6CE6A5A4" w14:textId="77777777" w:rsidTr="00C6129D">
        <w:tc>
          <w:tcPr>
            <w:tcW w:w="2040" w:type="pct"/>
          </w:tcPr>
          <w:p w14:paraId="3A1F7DBE" w14:textId="77777777" w:rsidR="00411506" w:rsidRPr="00411506" w:rsidRDefault="00411506" w:rsidP="00411506">
            <w:pPr>
              <w:rPr>
                <w:b/>
                <w:sz w:val="20"/>
                <w:szCs w:val="20"/>
                <w:lang w:eastAsia="da-DK"/>
              </w:rPr>
            </w:pPr>
            <w:r w:rsidRPr="00411506">
              <w:rPr>
                <w:b/>
                <w:sz w:val="20"/>
                <w:szCs w:val="20"/>
                <w:lang w:eastAsia="da-DK"/>
              </w:rPr>
              <w:t>Tværfaglighed:</w:t>
            </w:r>
          </w:p>
          <w:p w14:paraId="215ACF90" w14:textId="6527B5F1" w:rsidR="00411506" w:rsidRPr="00411506" w:rsidRDefault="00411506" w:rsidP="00411506">
            <w:pPr>
              <w:rPr>
                <w:rFonts w:cs="Tahoma"/>
                <w:sz w:val="20"/>
                <w:szCs w:val="20"/>
                <w:lang w:eastAsia="da-DK"/>
              </w:rPr>
            </w:pPr>
            <w:r w:rsidRPr="00411506">
              <w:rPr>
                <w:sz w:val="20"/>
                <w:szCs w:val="20"/>
                <w:lang w:eastAsia="da-DK"/>
              </w:rPr>
              <w:t xml:space="preserve">I hvor høj grad arbejder ledelsen aktivt med udvikling af det tværfaglige samarbejde med henblik på at opnå en styrket inddragelsespraksis? </w:t>
            </w:r>
          </w:p>
        </w:tc>
        <w:tc>
          <w:tcPr>
            <w:tcW w:w="296" w:type="pct"/>
          </w:tcPr>
          <w:p w14:paraId="33D99311" w14:textId="77777777" w:rsidR="00411506" w:rsidRPr="00506246" w:rsidRDefault="00411506" w:rsidP="00411506">
            <w:pPr>
              <w:rPr>
                <w:rFonts w:cs="Tahoma"/>
                <w:sz w:val="20"/>
                <w:szCs w:val="20"/>
              </w:rPr>
            </w:pPr>
          </w:p>
        </w:tc>
        <w:tc>
          <w:tcPr>
            <w:tcW w:w="296" w:type="pct"/>
          </w:tcPr>
          <w:p w14:paraId="3CEBBF27" w14:textId="77777777" w:rsidR="00411506" w:rsidRPr="00506246" w:rsidRDefault="00411506" w:rsidP="00411506">
            <w:pPr>
              <w:rPr>
                <w:rFonts w:cs="Tahoma"/>
                <w:sz w:val="20"/>
                <w:szCs w:val="20"/>
              </w:rPr>
            </w:pPr>
          </w:p>
        </w:tc>
        <w:tc>
          <w:tcPr>
            <w:tcW w:w="296" w:type="pct"/>
          </w:tcPr>
          <w:p w14:paraId="3B111C0D" w14:textId="77777777" w:rsidR="00411506" w:rsidRPr="00506246" w:rsidRDefault="00411506" w:rsidP="00411506">
            <w:pPr>
              <w:rPr>
                <w:rFonts w:cs="Tahoma"/>
                <w:sz w:val="20"/>
                <w:szCs w:val="20"/>
              </w:rPr>
            </w:pPr>
          </w:p>
        </w:tc>
        <w:tc>
          <w:tcPr>
            <w:tcW w:w="296" w:type="pct"/>
          </w:tcPr>
          <w:p w14:paraId="1A6DF33F" w14:textId="77777777" w:rsidR="00411506" w:rsidRPr="00506246" w:rsidRDefault="00411506" w:rsidP="00411506">
            <w:pPr>
              <w:rPr>
                <w:rFonts w:cs="Tahoma"/>
                <w:sz w:val="20"/>
                <w:szCs w:val="20"/>
              </w:rPr>
            </w:pPr>
          </w:p>
        </w:tc>
        <w:tc>
          <w:tcPr>
            <w:tcW w:w="296" w:type="pct"/>
          </w:tcPr>
          <w:p w14:paraId="0719672C" w14:textId="77777777" w:rsidR="00411506" w:rsidRPr="00506246" w:rsidRDefault="00411506" w:rsidP="00411506">
            <w:pPr>
              <w:rPr>
                <w:rFonts w:cs="Tahoma"/>
                <w:sz w:val="20"/>
                <w:szCs w:val="20"/>
              </w:rPr>
            </w:pPr>
          </w:p>
        </w:tc>
        <w:tc>
          <w:tcPr>
            <w:tcW w:w="296" w:type="pct"/>
          </w:tcPr>
          <w:p w14:paraId="7497A7B2" w14:textId="77777777" w:rsidR="00411506" w:rsidRPr="00506246" w:rsidRDefault="00411506" w:rsidP="00411506">
            <w:pPr>
              <w:rPr>
                <w:rFonts w:cs="Tahoma"/>
                <w:sz w:val="20"/>
                <w:szCs w:val="20"/>
              </w:rPr>
            </w:pPr>
          </w:p>
        </w:tc>
        <w:tc>
          <w:tcPr>
            <w:tcW w:w="296" w:type="pct"/>
          </w:tcPr>
          <w:p w14:paraId="79095803" w14:textId="77777777" w:rsidR="00411506" w:rsidRPr="00506246" w:rsidRDefault="00411506" w:rsidP="00411506">
            <w:pPr>
              <w:rPr>
                <w:rFonts w:cs="Tahoma"/>
                <w:sz w:val="20"/>
                <w:szCs w:val="20"/>
              </w:rPr>
            </w:pPr>
          </w:p>
        </w:tc>
        <w:tc>
          <w:tcPr>
            <w:tcW w:w="296" w:type="pct"/>
          </w:tcPr>
          <w:p w14:paraId="76827122" w14:textId="77777777" w:rsidR="00411506" w:rsidRPr="00506246" w:rsidRDefault="00411506" w:rsidP="00411506">
            <w:pPr>
              <w:rPr>
                <w:rFonts w:cs="Tahoma"/>
                <w:sz w:val="20"/>
                <w:szCs w:val="20"/>
              </w:rPr>
            </w:pPr>
          </w:p>
        </w:tc>
        <w:tc>
          <w:tcPr>
            <w:tcW w:w="296" w:type="pct"/>
          </w:tcPr>
          <w:p w14:paraId="053B23E9" w14:textId="77777777" w:rsidR="00411506" w:rsidRPr="00506246" w:rsidRDefault="00411506" w:rsidP="00411506">
            <w:pPr>
              <w:rPr>
                <w:rFonts w:cs="Tahoma"/>
                <w:sz w:val="20"/>
                <w:szCs w:val="20"/>
              </w:rPr>
            </w:pPr>
          </w:p>
        </w:tc>
        <w:tc>
          <w:tcPr>
            <w:tcW w:w="296" w:type="pct"/>
          </w:tcPr>
          <w:p w14:paraId="48DD4D2D" w14:textId="77777777" w:rsidR="00411506" w:rsidRPr="00506246" w:rsidRDefault="00411506" w:rsidP="00411506">
            <w:pPr>
              <w:rPr>
                <w:rFonts w:cs="Tahoma"/>
                <w:sz w:val="20"/>
                <w:szCs w:val="20"/>
              </w:rPr>
            </w:pPr>
          </w:p>
        </w:tc>
      </w:tr>
      <w:tr w:rsidR="00411506" w:rsidRPr="00506246" w14:paraId="66BF2DBC" w14:textId="77777777" w:rsidTr="00C6129D">
        <w:tc>
          <w:tcPr>
            <w:tcW w:w="2040" w:type="pct"/>
          </w:tcPr>
          <w:p w14:paraId="0AE18909" w14:textId="77777777" w:rsidR="00411506" w:rsidRPr="00411506" w:rsidRDefault="00411506" w:rsidP="00411506">
            <w:pPr>
              <w:rPr>
                <w:b/>
                <w:sz w:val="20"/>
                <w:szCs w:val="20"/>
                <w:lang w:eastAsia="da-DK"/>
              </w:rPr>
            </w:pPr>
            <w:r w:rsidRPr="00411506">
              <w:rPr>
                <w:b/>
                <w:sz w:val="20"/>
                <w:szCs w:val="20"/>
                <w:lang w:eastAsia="da-DK"/>
              </w:rPr>
              <w:t>Helhedstænkning:</w:t>
            </w:r>
          </w:p>
          <w:p w14:paraId="6BF3E7C9" w14:textId="0952CEE7" w:rsidR="00411506" w:rsidRPr="00411506" w:rsidRDefault="00411506" w:rsidP="00411506">
            <w:pPr>
              <w:rPr>
                <w:rFonts w:cs="Tahoma"/>
                <w:sz w:val="20"/>
                <w:szCs w:val="20"/>
                <w:lang w:eastAsia="da-DK"/>
              </w:rPr>
            </w:pPr>
            <w:r w:rsidRPr="00411506">
              <w:rPr>
                <w:sz w:val="20"/>
                <w:szCs w:val="20"/>
                <w:lang w:eastAsia="da-DK"/>
              </w:rPr>
              <w:t>I hvor høj grad har ledelsen fokus på, at børn og unges hverdagsliv udspilles i mange arenaer, som kalder på en helhedsorienteret tilgang til inddragelse af børn og unge?</w:t>
            </w:r>
          </w:p>
        </w:tc>
        <w:tc>
          <w:tcPr>
            <w:tcW w:w="296" w:type="pct"/>
          </w:tcPr>
          <w:p w14:paraId="070FF8C4" w14:textId="77777777" w:rsidR="00411506" w:rsidRPr="00506246" w:rsidRDefault="00411506" w:rsidP="00411506">
            <w:pPr>
              <w:rPr>
                <w:rFonts w:cs="Tahoma"/>
                <w:sz w:val="20"/>
                <w:szCs w:val="20"/>
              </w:rPr>
            </w:pPr>
          </w:p>
        </w:tc>
        <w:tc>
          <w:tcPr>
            <w:tcW w:w="296" w:type="pct"/>
          </w:tcPr>
          <w:p w14:paraId="0AC73CAA" w14:textId="77777777" w:rsidR="00411506" w:rsidRPr="00506246" w:rsidRDefault="00411506" w:rsidP="00411506">
            <w:pPr>
              <w:rPr>
                <w:rFonts w:cs="Tahoma"/>
                <w:sz w:val="20"/>
                <w:szCs w:val="20"/>
              </w:rPr>
            </w:pPr>
          </w:p>
        </w:tc>
        <w:tc>
          <w:tcPr>
            <w:tcW w:w="296" w:type="pct"/>
          </w:tcPr>
          <w:p w14:paraId="186F07D9" w14:textId="77777777" w:rsidR="00411506" w:rsidRPr="00506246" w:rsidRDefault="00411506" w:rsidP="00411506">
            <w:pPr>
              <w:rPr>
                <w:rFonts w:cs="Tahoma"/>
                <w:sz w:val="20"/>
                <w:szCs w:val="20"/>
              </w:rPr>
            </w:pPr>
          </w:p>
        </w:tc>
        <w:tc>
          <w:tcPr>
            <w:tcW w:w="296" w:type="pct"/>
          </w:tcPr>
          <w:p w14:paraId="768CCB3F" w14:textId="77777777" w:rsidR="00411506" w:rsidRPr="00506246" w:rsidRDefault="00411506" w:rsidP="00411506">
            <w:pPr>
              <w:rPr>
                <w:rFonts w:cs="Tahoma"/>
                <w:sz w:val="20"/>
                <w:szCs w:val="20"/>
              </w:rPr>
            </w:pPr>
          </w:p>
        </w:tc>
        <w:tc>
          <w:tcPr>
            <w:tcW w:w="296" w:type="pct"/>
          </w:tcPr>
          <w:p w14:paraId="125E31AA" w14:textId="77777777" w:rsidR="00411506" w:rsidRPr="00506246" w:rsidRDefault="00411506" w:rsidP="00411506">
            <w:pPr>
              <w:rPr>
                <w:rFonts w:cs="Tahoma"/>
                <w:sz w:val="20"/>
                <w:szCs w:val="20"/>
              </w:rPr>
            </w:pPr>
          </w:p>
        </w:tc>
        <w:tc>
          <w:tcPr>
            <w:tcW w:w="296" w:type="pct"/>
          </w:tcPr>
          <w:p w14:paraId="42A41150" w14:textId="77777777" w:rsidR="00411506" w:rsidRPr="00506246" w:rsidRDefault="00411506" w:rsidP="00411506">
            <w:pPr>
              <w:rPr>
                <w:rFonts w:cs="Tahoma"/>
                <w:sz w:val="20"/>
                <w:szCs w:val="20"/>
              </w:rPr>
            </w:pPr>
          </w:p>
        </w:tc>
        <w:tc>
          <w:tcPr>
            <w:tcW w:w="296" w:type="pct"/>
          </w:tcPr>
          <w:p w14:paraId="2B38F9A3" w14:textId="77777777" w:rsidR="00411506" w:rsidRPr="00506246" w:rsidRDefault="00411506" w:rsidP="00411506">
            <w:pPr>
              <w:rPr>
                <w:rFonts w:cs="Tahoma"/>
                <w:sz w:val="20"/>
                <w:szCs w:val="20"/>
              </w:rPr>
            </w:pPr>
          </w:p>
        </w:tc>
        <w:tc>
          <w:tcPr>
            <w:tcW w:w="296" w:type="pct"/>
          </w:tcPr>
          <w:p w14:paraId="43CDB84F" w14:textId="77777777" w:rsidR="00411506" w:rsidRPr="00506246" w:rsidRDefault="00411506" w:rsidP="00411506">
            <w:pPr>
              <w:rPr>
                <w:rFonts w:cs="Tahoma"/>
                <w:sz w:val="20"/>
                <w:szCs w:val="20"/>
              </w:rPr>
            </w:pPr>
          </w:p>
        </w:tc>
        <w:tc>
          <w:tcPr>
            <w:tcW w:w="296" w:type="pct"/>
          </w:tcPr>
          <w:p w14:paraId="46247D39" w14:textId="77777777" w:rsidR="00411506" w:rsidRPr="00506246" w:rsidRDefault="00411506" w:rsidP="00411506">
            <w:pPr>
              <w:rPr>
                <w:rFonts w:cs="Tahoma"/>
                <w:sz w:val="20"/>
                <w:szCs w:val="20"/>
              </w:rPr>
            </w:pPr>
          </w:p>
        </w:tc>
        <w:tc>
          <w:tcPr>
            <w:tcW w:w="296" w:type="pct"/>
          </w:tcPr>
          <w:p w14:paraId="00E4DB56" w14:textId="77777777" w:rsidR="00411506" w:rsidRPr="00506246" w:rsidRDefault="00411506" w:rsidP="00411506">
            <w:pPr>
              <w:rPr>
                <w:rFonts w:cs="Tahoma"/>
                <w:sz w:val="20"/>
                <w:szCs w:val="20"/>
              </w:rPr>
            </w:pPr>
          </w:p>
        </w:tc>
      </w:tr>
      <w:tr w:rsidR="00411506" w:rsidRPr="00506246" w14:paraId="3CF310C6" w14:textId="77777777" w:rsidTr="00C6129D">
        <w:tc>
          <w:tcPr>
            <w:tcW w:w="2040" w:type="pct"/>
          </w:tcPr>
          <w:p w14:paraId="4F4A67AE" w14:textId="77777777" w:rsidR="00411506" w:rsidRDefault="00411506" w:rsidP="00C6129D">
            <w:pPr>
              <w:rPr>
                <w:rFonts w:cs="Tahoma"/>
                <w:b/>
                <w:sz w:val="20"/>
                <w:szCs w:val="20"/>
                <w:lang w:eastAsia="da-DK"/>
              </w:rPr>
            </w:pPr>
            <w:r w:rsidRPr="00506246">
              <w:rPr>
                <w:rFonts w:cs="Tahoma"/>
                <w:b/>
                <w:sz w:val="20"/>
                <w:szCs w:val="20"/>
                <w:lang w:eastAsia="da-DK"/>
              </w:rPr>
              <w:t>Fritekst:</w:t>
            </w:r>
          </w:p>
          <w:p w14:paraId="7478501B" w14:textId="77777777" w:rsidR="00411506" w:rsidRDefault="00411506" w:rsidP="00C6129D">
            <w:pPr>
              <w:rPr>
                <w:rFonts w:cs="Tahoma"/>
                <w:b/>
                <w:sz w:val="20"/>
                <w:szCs w:val="20"/>
                <w:lang w:eastAsia="da-DK"/>
              </w:rPr>
            </w:pPr>
          </w:p>
          <w:p w14:paraId="46A60A1A" w14:textId="77777777" w:rsidR="00411506" w:rsidRDefault="00411506" w:rsidP="00C6129D">
            <w:pPr>
              <w:rPr>
                <w:rFonts w:cs="Tahoma"/>
                <w:b/>
                <w:sz w:val="20"/>
                <w:szCs w:val="20"/>
                <w:lang w:eastAsia="da-DK"/>
              </w:rPr>
            </w:pPr>
          </w:p>
          <w:p w14:paraId="6ADE6FAB" w14:textId="77777777" w:rsidR="00411506" w:rsidRDefault="00411506" w:rsidP="00C6129D">
            <w:pPr>
              <w:rPr>
                <w:rFonts w:cs="Tahoma"/>
                <w:b/>
                <w:sz w:val="20"/>
                <w:szCs w:val="20"/>
                <w:lang w:eastAsia="da-DK"/>
              </w:rPr>
            </w:pPr>
          </w:p>
          <w:p w14:paraId="726EE65C" w14:textId="77777777" w:rsidR="00411506" w:rsidRPr="00506246" w:rsidRDefault="00411506" w:rsidP="00C6129D">
            <w:pPr>
              <w:rPr>
                <w:rFonts w:cs="Tahoma"/>
                <w:b/>
                <w:sz w:val="20"/>
                <w:szCs w:val="20"/>
                <w:lang w:eastAsia="da-DK"/>
              </w:rPr>
            </w:pPr>
          </w:p>
        </w:tc>
        <w:tc>
          <w:tcPr>
            <w:tcW w:w="2960" w:type="pct"/>
            <w:gridSpan w:val="10"/>
          </w:tcPr>
          <w:p w14:paraId="23883F59" w14:textId="77777777" w:rsidR="00411506" w:rsidRPr="00506246" w:rsidRDefault="00411506" w:rsidP="00C6129D">
            <w:pPr>
              <w:rPr>
                <w:rFonts w:cs="Tahoma"/>
                <w:sz w:val="20"/>
                <w:szCs w:val="20"/>
              </w:rPr>
            </w:pPr>
          </w:p>
        </w:tc>
      </w:tr>
    </w:tbl>
    <w:p w14:paraId="53D754CB" w14:textId="77777777" w:rsidR="00411506" w:rsidRDefault="00411506" w:rsidP="00411506">
      <w:pPr>
        <w:rPr>
          <w:b/>
        </w:rPr>
      </w:pPr>
    </w:p>
    <w:p w14:paraId="06DCD9EC" w14:textId="77777777" w:rsidR="00411506" w:rsidRPr="00646FA4" w:rsidRDefault="00411506" w:rsidP="00411506">
      <w:pPr>
        <w:rPr>
          <w:i/>
          <w:iCs/>
          <w:sz w:val="16"/>
          <w:szCs w:val="16"/>
        </w:rPr>
      </w:pPr>
      <w:r w:rsidRPr="00646FA4">
        <w:rPr>
          <w:i/>
          <w:iCs/>
          <w:sz w:val="16"/>
          <w:szCs w:val="16"/>
        </w:rPr>
        <w:t>Analyseskemaet er udviklet med inspiration fra Hornstrup &amp; Johansen, Strategisk relationel ledelse – systemisk ledelse af forandringer (2015)</w:t>
      </w:r>
    </w:p>
    <w:p w14:paraId="7B9056DD" w14:textId="77777777" w:rsidR="002D3309" w:rsidRDefault="002D3309" w:rsidP="002D3309">
      <w:pPr>
        <w:rPr>
          <w:b/>
        </w:rPr>
      </w:pPr>
    </w:p>
    <w:p w14:paraId="43A5EEEF" w14:textId="4FCC12CD" w:rsidR="002D3309" w:rsidRDefault="002D3309">
      <w:pPr>
        <w:rPr>
          <w:b/>
        </w:rPr>
      </w:pPr>
      <w:r>
        <w:rPr>
          <w:b/>
        </w:rPr>
        <w:br w:type="page"/>
      </w:r>
    </w:p>
    <w:p w14:paraId="45D8B052" w14:textId="7E3E6934" w:rsidR="00411506" w:rsidRPr="009848A1" w:rsidRDefault="00411506" w:rsidP="00411506">
      <w:pPr>
        <w:keepNext/>
        <w:keepLines/>
        <w:spacing w:before="40" w:after="0"/>
        <w:outlineLvl w:val="2"/>
        <w:rPr>
          <w:rFonts w:eastAsiaTheme="majorEastAsia" w:cs="Tahoma"/>
          <w:color w:val="00677F" w:themeColor="accent1"/>
          <w:sz w:val="28"/>
          <w:szCs w:val="28"/>
        </w:rPr>
      </w:pPr>
      <w:r w:rsidRPr="009848A1">
        <w:rPr>
          <w:rFonts w:eastAsiaTheme="majorEastAsia" w:cs="Tahoma"/>
          <w:color w:val="00677F" w:themeColor="accent1"/>
          <w:sz w:val="28"/>
          <w:szCs w:val="28"/>
        </w:rPr>
        <w:lastRenderedPageBreak/>
        <w:t>Analyseskema C</w:t>
      </w:r>
    </w:p>
    <w:p w14:paraId="4D1CD9EB" w14:textId="77777777" w:rsidR="009848A1" w:rsidRPr="009848A1" w:rsidRDefault="009848A1" w:rsidP="00411506">
      <w:pPr>
        <w:keepNext/>
        <w:keepLines/>
        <w:spacing w:before="40" w:after="0"/>
        <w:outlineLvl w:val="2"/>
        <w:rPr>
          <w:rFonts w:eastAsiaTheme="majorEastAsia" w:cs="Tahoma"/>
          <w:b/>
          <w:bCs/>
          <w:color w:val="00677F" w:themeColor="accent1"/>
        </w:rPr>
      </w:pPr>
    </w:p>
    <w:p w14:paraId="4831C4C8" w14:textId="77777777" w:rsidR="00411506" w:rsidRDefault="00411506" w:rsidP="00411506">
      <w:pPr>
        <w:keepNext/>
        <w:keepLines/>
        <w:spacing w:before="40" w:after="0"/>
        <w:outlineLvl w:val="2"/>
        <w:rPr>
          <w:b/>
          <w:sz w:val="20"/>
          <w:szCs w:val="20"/>
          <w:lang w:eastAsia="da-DK"/>
        </w:rPr>
      </w:pPr>
      <w:r w:rsidRPr="00411506">
        <w:rPr>
          <w:b/>
          <w:sz w:val="20"/>
          <w:szCs w:val="20"/>
          <w:lang w:eastAsia="da-DK"/>
        </w:rPr>
        <w:t>Ansvar og ejerskab - bidrag, involvering og direkte kommunikation</w:t>
      </w:r>
    </w:p>
    <w:p w14:paraId="125A1C5F" w14:textId="77777777" w:rsidR="00411506" w:rsidRPr="00411506" w:rsidRDefault="00411506" w:rsidP="00411506">
      <w:pPr>
        <w:keepNext/>
        <w:keepLines/>
        <w:spacing w:after="120"/>
        <w:outlineLvl w:val="2"/>
        <w:rPr>
          <w:iCs/>
          <w:sz w:val="20"/>
          <w:szCs w:val="20"/>
          <w:lang w:eastAsia="da-DK"/>
        </w:rPr>
      </w:pPr>
      <w:r w:rsidRPr="00411506">
        <w:rPr>
          <w:iCs/>
          <w:sz w:val="20"/>
          <w:szCs w:val="20"/>
          <w:lang w:eastAsia="da-DK"/>
        </w:rPr>
        <w:t xml:space="preserve">Ledelsen bruger ofte lang tid på at udarbejde en ny strategi, og hvis ikke medarbejderne er med i processen, er der risiko for, at der opstår et stort forståelsestab, når den skal omsættes til konkrete handlinger i praksis. Forandringsmodstand handler ofte om, at retningen er utydelig eller ikke giver mening. </w:t>
      </w:r>
    </w:p>
    <w:p w14:paraId="15657176" w14:textId="25FF1B64" w:rsidR="00411506" w:rsidRDefault="00411506" w:rsidP="00411506">
      <w:pPr>
        <w:keepNext/>
        <w:keepLines/>
        <w:spacing w:before="40" w:after="0"/>
        <w:outlineLvl w:val="2"/>
        <w:rPr>
          <w:iCs/>
          <w:sz w:val="20"/>
          <w:szCs w:val="20"/>
          <w:lang w:eastAsia="da-DK"/>
        </w:rPr>
      </w:pPr>
      <w:r w:rsidRPr="00411506">
        <w:rPr>
          <w:iCs/>
          <w:sz w:val="20"/>
          <w:szCs w:val="20"/>
          <w:lang w:eastAsia="da-DK"/>
        </w:rPr>
        <w:t>Det er derfor vigtigt, at ledelsen er bevidste om at involvere og kommunikere med medarbejderne undervejs i processen.</w:t>
      </w:r>
    </w:p>
    <w:p w14:paraId="635B0064" w14:textId="77777777" w:rsidR="00411506" w:rsidRPr="00506246" w:rsidRDefault="00411506" w:rsidP="00411506">
      <w:pPr>
        <w:keepNext/>
        <w:keepLines/>
        <w:spacing w:before="40" w:after="0"/>
        <w:outlineLvl w:val="2"/>
        <w:rPr>
          <w:rFonts w:eastAsiaTheme="majorEastAsia" w:cs="Tahoma"/>
          <w:b/>
          <w:bCs/>
          <w:color w:val="00677F" w:themeColor="accent1"/>
          <w:sz w:val="24"/>
          <w:szCs w:val="24"/>
        </w:rPr>
      </w:pPr>
    </w:p>
    <w:tbl>
      <w:tblPr>
        <w:tblStyle w:val="Tabel-Gitter"/>
        <w:tblW w:w="5000" w:type="pct"/>
        <w:tblLayout w:type="fixed"/>
        <w:tblCellMar>
          <w:top w:w="113" w:type="dxa"/>
          <w:bottom w:w="113" w:type="dxa"/>
        </w:tblCellMar>
        <w:tblLook w:val="04A0" w:firstRow="1" w:lastRow="0" w:firstColumn="1" w:lastColumn="0" w:noHBand="0" w:noVBand="1"/>
      </w:tblPr>
      <w:tblGrid>
        <w:gridCol w:w="3681"/>
        <w:gridCol w:w="534"/>
        <w:gridCol w:w="534"/>
        <w:gridCol w:w="534"/>
        <w:gridCol w:w="534"/>
        <w:gridCol w:w="534"/>
        <w:gridCol w:w="534"/>
        <w:gridCol w:w="534"/>
        <w:gridCol w:w="534"/>
        <w:gridCol w:w="534"/>
        <w:gridCol w:w="534"/>
      </w:tblGrid>
      <w:tr w:rsidR="00411506" w:rsidRPr="00506246" w14:paraId="2B49671B" w14:textId="77777777" w:rsidTr="00C6129D">
        <w:tc>
          <w:tcPr>
            <w:tcW w:w="2040" w:type="pct"/>
            <w:tcBorders>
              <w:top w:val="single" w:sz="4" w:space="0" w:color="00677F" w:themeColor="accent1"/>
              <w:left w:val="single" w:sz="4" w:space="0" w:color="00677F" w:themeColor="accent1"/>
              <w:bottom w:val="nil"/>
              <w:right w:val="nil"/>
            </w:tcBorders>
            <w:shd w:val="clear" w:color="auto" w:fill="00677F" w:themeFill="accent1"/>
          </w:tcPr>
          <w:p w14:paraId="6FBE80A6" w14:textId="77777777" w:rsidR="00411506" w:rsidRPr="00646FA4" w:rsidRDefault="00411506" w:rsidP="00C6129D">
            <w:pPr>
              <w:jc w:val="right"/>
              <w:rPr>
                <w:rFonts w:cs="Tahoma"/>
                <w:b/>
                <w:color w:val="FFFFFF" w:themeColor="background1"/>
                <w:sz w:val="20"/>
                <w:szCs w:val="20"/>
              </w:rPr>
            </w:pPr>
          </w:p>
        </w:tc>
        <w:tc>
          <w:tcPr>
            <w:tcW w:w="1480" w:type="pct"/>
            <w:gridSpan w:val="5"/>
            <w:tcBorders>
              <w:top w:val="nil"/>
              <w:left w:val="nil"/>
              <w:bottom w:val="nil"/>
              <w:right w:val="nil"/>
            </w:tcBorders>
            <w:shd w:val="clear" w:color="auto" w:fill="C26E60" w:themeFill="accent4"/>
          </w:tcPr>
          <w:p w14:paraId="7A5A56C3"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Barrierer</w:t>
            </w:r>
          </w:p>
        </w:tc>
        <w:tc>
          <w:tcPr>
            <w:tcW w:w="1480" w:type="pct"/>
            <w:gridSpan w:val="5"/>
            <w:tcBorders>
              <w:top w:val="nil"/>
              <w:left w:val="nil"/>
              <w:bottom w:val="nil"/>
              <w:right w:val="nil"/>
            </w:tcBorders>
            <w:shd w:val="clear" w:color="auto" w:fill="D19000" w:themeFill="accent5"/>
          </w:tcPr>
          <w:p w14:paraId="76BF7DC8"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Drivkræfter</w:t>
            </w:r>
          </w:p>
        </w:tc>
      </w:tr>
      <w:tr w:rsidR="00411506" w:rsidRPr="00506246" w14:paraId="1E24248F" w14:textId="77777777" w:rsidTr="00C6129D">
        <w:tc>
          <w:tcPr>
            <w:tcW w:w="2040" w:type="pct"/>
            <w:tcBorders>
              <w:top w:val="nil"/>
              <w:left w:val="single" w:sz="4" w:space="0" w:color="00677F" w:themeColor="accent1"/>
              <w:bottom w:val="single" w:sz="4" w:space="0" w:color="00677F" w:themeColor="accent1"/>
              <w:right w:val="nil"/>
            </w:tcBorders>
            <w:shd w:val="clear" w:color="auto" w:fill="00677F" w:themeFill="accent1"/>
          </w:tcPr>
          <w:p w14:paraId="3A053D9E" w14:textId="77777777" w:rsidR="00411506" w:rsidRPr="00646FA4" w:rsidRDefault="00411506" w:rsidP="00C6129D">
            <w:pPr>
              <w:jc w:val="right"/>
              <w:rPr>
                <w:rFonts w:cs="Tahoma"/>
                <w:b/>
                <w:color w:val="FFFFFF" w:themeColor="background1"/>
                <w:sz w:val="20"/>
                <w:szCs w:val="20"/>
              </w:rPr>
            </w:pPr>
            <w:r w:rsidRPr="00646FA4">
              <w:rPr>
                <w:rFonts w:cs="Tahoma"/>
                <w:b/>
                <w:color w:val="FFFFFF" w:themeColor="background1"/>
                <w:sz w:val="20"/>
                <w:szCs w:val="20"/>
              </w:rPr>
              <w:t>Vurdering:</w:t>
            </w:r>
          </w:p>
        </w:tc>
        <w:tc>
          <w:tcPr>
            <w:tcW w:w="296" w:type="pct"/>
            <w:tcBorders>
              <w:top w:val="nil"/>
              <w:left w:val="nil"/>
              <w:bottom w:val="single" w:sz="4" w:space="0" w:color="C26E60" w:themeColor="accent4"/>
              <w:right w:val="nil"/>
            </w:tcBorders>
            <w:shd w:val="clear" w:color="auto" w:fill="C26E60" w:themeFill="accent4"/>
          </w:tcPr>
          <w:p w14:paraId="7619A2D3"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-5</w:t>
            </w:r>
          </w:p>
        </w:tc>
        <w:tc>
          <w:tcPr>
            <w:tcW w:w="296" w:type="pct"/>
            <w:tcBorders>
              <w:top w:val="nil"/>
              <w:left w:val="nil"/>
              <w:bottom w:val="single" w:sz="4" w:space="0" w:color="C26E60" w:themeColor="accent4"/>
              <w:right w:val="nil"/>
            </w:tcBorders>
            <w:shd w:val="clear" w:color="auto" w:fill="C26E60" w:themeFill="accent4"/>
          </w:tcPr>
          <w:p w14:paraId="50885CFB"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-4</w:t>
            </w:r>
          </w:p>
        </w:tc>
        <w:tc>
          <w:tcPr>
            <w:tcW w:w="296" w:type="pct"/>
            <w:tcBorders>
              <w:top w:val="nil"/>
              <w:left w:val="nil"/>
              <w:bottom w:val="single" w:sz="4" w:space="0" w:color="C26E60" w:themeColor="accent4"/>
              <w:right w:val="nil"/>
            </w:tcBorders>
            <w:shd w:val="clear" w:color="auto" w:fill="C26E60" w:themeFill="accent4"/>
          </w:tcPr>
          <w:p w14:paraId="1A63EB6B"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-3</w:t>
            </w:r>
          </w:p>
        </w:tc>
        <w:tc>
          <w:tcPr>
            <w:tcW w:w="296" w:type="pct"/>
            <w:tcBorders>
              <w:top w:val="nil"/>
              <w:left w:val="nil"/>
              <w:bottom w:val="single" w:sz="4" w:space="0" w:color="C26E60" w:themeColor="accent4"/>
              <w:right w:val="nil"/>
            </w:tcBorders>
            <w:shd w:val="clear" w:color="auto" w:fill="C26E60" w:themeFill="accent4"/>
          </w:tcPr>
          <w:p w14:paraId="064B205F"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-2</w:t>
            </w:r>
          </w:p>
        </w:tc>
        <w:tc>
          <w:tcPr>
            <w:tcW w:w="296" w:type="pct"/>
            <w:tcBorders>
              <w:top w:val="nil"/>
              <w:left w:val="nil"/>
              <w:bottom w:val="single" w:sz="4" w:space="0" w:color="C26E60" w:themeColor="accent4"/>
              <w:right w:val="nil"/>
            </w:tcBorders>
            <w:shd w:val="clear" w:color="auto" w:fill="C26E60" w:themeFill="accent4"/>
          </w:tcPr>
          <w:p w14:paraId="0B258E58"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-1</w:t>
            </w:r>
          </w:p>
        </w:tc>
        <w:tc>
          <w:tcPr>
            <w:tcW w:w="296" w:type="pct"/>
            <w:tcBorders>
              <w:top w:val="nil"/>
              <w:left w:val="nil"/>
              <w:bottom w:val="single" w:sz="4" w:space="0" w:color="D19000" w:themeColor="accent5"/>
              <w:right w:val="nil"/>
            </w:tcBorders>
            <w:shd w:val="clear" w:color="auto" w:fill="D19000" w:themeFill="accent5"/>
          </w:tcPr>
          <w:p w14:paraId="3AD2716E"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1</w:t>
            </w:r>
          </w:p>
        </w:tc>
        <w:tc>
          <w:tcPr>
            <w:tcW w:w="296" w:type="pct"/>
            <w:tcBorders>
              <w:top w:val="nil"/>
              <w:left w:val="nil"/>
              <w:bottom w:val="single" w:sz="4" w:space="0" w:color="D19000" w:themeColor="accent5"/>
              <w:right w:val="nil"/>
            </w:tcBorders>
            <w:shd w:val="clear" w:color="auto" w:fill="D19000" w:themeFill="accent5"/>
          </w:tcPr>
          <w:p w14:paraId="365649ED"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2</w:t>
            </w:r>
          </w:p>
        </w:tc>
        <w:tc>
          <w:tcPr>
            <w:tcW w:w="296" w:type="pct"/>
            <w:tcBorders>
              <w:top w:val="nil"/>
              <w:left w:val="nil"/>
              <w:bottom w:val="single" w:sz="4" w:space="0" w:color="D19000" w:themeColor="accent5"/>
              <w:right w:val="nil"/>
            </w:tcBorders>
            <w:shd w:val="clear" w:color="auto" w:fill="D19000" w:themeFill="accent5"/>
          </w:tcPr>
          <w:p w14:paraId="275ECF15"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3</w:t>
            </w:r>
          </w:p>
        </w:tc>
        <w:tc>
          <w:tcPr>
            <w:tcW w:w="296" w:type="pct"/>
            <w:tcBorders>
              <w:top w:val="nil"/>
              <w:left w:val="nil"/>
              <w:bottom w:val="single" w:sz="4" w:space="0" w:color="D19000" w:themeColor="accent5"/>
              <w:right w:val="nil"/>
            </w:tcBorders>
            <w:shd w:val="clear" w:color="auto" w:fill="D19000" w:themeFill="accent5"/>
          </w:tcPr>
          <w:p w14:paraId="7B3B2521"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4</w:t>
            </w:r>
          </w:p>
        </w:tc>
        <w:tc>
          <w:tcPr>
            <w:tcW w:w="296" w:type="pct"/>
            <w:tcBorders>
              <w:top w:val="nil"/>
              <w:left w:val="nil"/>
              <w:bottom w:val="single" w:sz="4" w:space="0" w:color="D19000" w:themeColor="accent5"/>
              <w:right w:val="nil"/>
            </w:tcBorders>
            <w:shd w:val="clear" w:color="auto" w:fill="D19000" w:themeFill="accent5"/>
          </w:tcPr>
          <w:p w14:paraId="270C4E4A" w14:textId="77777777" w:rsidR="00411506" w:rsidRPr="00646FA4" w:rsidRDefault="00411506" w:rsidP="00C6129D">
            <w:pPr>
              <w:jc w:val="center"/>
              <w:rPr>
                <w:rFonts w:cs="Tahoma"/>
                <w:b/>
                <w:color w:val="FFFFFF" w:themeColor="background1"/>
                <w:sz w:val="20"/>
                <w:szCs w:val="20"/>
              </w:rPr>
            </w:pPr>
            <w:r w:rsidRPr="00646FA4">
              <w:rPr>
                <w:rFonts w:cs="Tahoma"/>
                <w:b/>
                <w:color w:val="FFFFFF" w:themeColor="background1"/>
                <w:sz w:val="20"/>
                <w:szCs w:val="20"/>
              </w:rPr>
              <w:t>5</w:t>
            </w:r>
          </w:p>
        </w:tc>
      </w:tr>
      <w:tr w:rsidR="009848A1" w:rsidRPr="00506246" w14:paraId="10E69287" w14:textId="77777777" w:rsidTr="00C6129D">
        <w:tc>
          <w:tcPr>
            <w:tcW w:w="2040" w:type="pct"/>
            <w:tcBorders>
              <w:top w:val="single" w:sz="4" w:space="0" w:color="00677F" w:themeColor="accent1"/>
            </w:tcBorders>
          </w:tcPr>
          <w:p w14:paraId="071F0B69" w14:textId="77777777" w:rsidR="009848A1" w:rsidRPr="009848A1" w:rsidRDefault="009848A1" w:rsidP="009848A1">
            <w:pPr>
              <w:rPr>
                <w:b/>
                <w:sz w:val="20"/>
                <w:szCs w:val="20"/>
                <w:lang w:eastAsia="da-DK"/>
              </w:rPr>
            </w:pPr>
            <w:r w:rsidRPr="009848A1">
              <w:rPr>
                <w:b/>
                <w:sz w:val="20"/>
                <w:szCs w:val="20"/>
                <w:lang w:eastAsia="da-DK"/>
              </w:rPr>
              <w:t>Bidrag:</w:t>
            </w:r>
          </w:p>
          <w:p w14:paraId="3C210AFC" w14:textId="4D0564BB" w:rsidR="009848A1" w:rsidRPr="009848A1" w:rsidRDefault="009848A1" w:rsidP="009848A1">
            <w:pPr>
              <w:rPr>
                <w:rFonts w:cs="Tahoma"/>
                <w:sz w:val="20"/>
                <w:szCs w:val="20"/>
                <w:lang w:eastAsia="da-DK"/>
              </w:rPr>
            </w:pPr>
            <w:r w:rsidRPr="009848A1">
              <w:rPr>
                <w:sz w:val="20"/>
                <w:szCs w:val="20"/>
                <w:lang w:eastAsia="da-DK"/>
              </w:rPr>
              <w:t xml:space="preserve">I hvor høj grad skaber ledelsen mulighed for, at medarbejderne kan bidrage med ideer til udviklingen af en styrket inddragelsespraksis i teamet, afdelingen og organisationen?  </w:t>
            </w:r>
          </w:p>
        </w:tc>
        <w:tc>
          <w:tcPr>
            <w:tcW w:w="296" w:type="pct"/>
            <w:tcBorders>
              <w:top w:val="single" w:sz="4" w:space="0" w:color="C26E60" w:themeColor="accent4"/>
            </w:tcBorders>
          </w:tcPr>
          <w:p w14:paraId="5AAF48D3" w14:textId="77777777" w:rsidR="009848A1" w:rsidRPr="00506246" w:rsidRDefault="009848A1" w:rsidP="009848A1">
            <w:pPr>
              <w:rPr>
                <w:rFonts w:cs="Tahoma"/>
                <w:sz w:val="20"/>
                <w:szCs w:val="20"/>
              </w:rPr>
            </w:pPr>
          </w:p>
        </w:tc>
        <w:tc>
          <w:tcPr>
            <w:tcW w:w="296" w:type="pct"/>
            <w:tcBorders>
              <w:top w:val="single" w:sz="4" w:space="0" w:color="C26E60" w:themeColor="accent4"/>
            </w:tcBorders>
          </w:tcPr>
          <w:p w14:paraId="1189BA58" w14:textId="77777777" w:rsidR="009848A1" w:rsidRPr="00506246" w:rsidRDefault="009848A1" w:rsidP="009848A1">
            <w:pPr>
              <w:rPr>
                <w:rFonts w:cs="Tahoma"/>
                <w:sz w:val="20"/>
                <w:szCs w:val="20"/>
              </w:rPr>
            </w:pPr>
          </w:p>
        </w:tc>
        <w:tc>
          <w:tcPr>
            <w:tcW w:w="296" w:type="pct"/>
            <w:tcBorders>
              <w:top w:val="single" w:sz="4" w:space="0" w:color="C26E60" w:themeColor="accent4"/>
            </w:tcBorders>
          </w:tcPr>
          <w:p w14:paraId="6BBE86D3" w14:textId="77777777" w:rsidR="009848A1" w:rsidRPr="00506246" w:rsidRDefault="009848A1" w:rsidP="009848A1">
            <w:pPr>
              <w:rPr>
                <w:rFonts w:cs="Tahoma"/>
                <w:sz w:val="20"/>
                <w:szCs w:val="20"/>
              </w:rPr>
            </w:pPr>
          </w:p>
        </w:tc>
        <w:tc>
          <w:tcPr>
            <w:tcW w:w="296" w:type="pct"/>
            <w:tcBorders>
              <w:top w:val="single" w:sz="4" w:space="0" w:color="C26E60" w:themeColor="accent4"/>
            </w:tcBorders>
          </w:tcPr>
          <w:p w14:paraId="07474A16" w14:textId="77777777" w:rsidR="009848A1" w:rsidRPr="00506246" w:rsidRDefault="009848A1" w:rsidP="009848A1">
            <w:pPr>
              <w:rPr>
                <w:rFonts w:cs="Tahoma"/>
                <w:sz w:val="20"/>
                <w:szCs w:val="20"/>
              </w:rPr>
            </w:pPr>
          </w:p>
        </w:tc>
        <w:tc>
          <w:tcPr>
            <w:tcW w:w="296" w:type="pct"/>
            <w:tcBorders>
              <w:top w:val="single" w:sz="4" w:space="0" w:color="C26E60" w:themeColor="accent4"/>
            </w:tcBorders>
          </w:tcPr>
          <w:p w14:paraId="54F1E42A" w14:textId="77777777" w:rsidR="009848A1" w:rsidRPr="00506246" w:rsidRDefault="009848A1" w:rsidP="009848A1">
            <w:pPr>
              <w:rPr>
                <w:rFonts w:cs="Tahoma"/>
                <w:sz w:val="20"/>
                <w:szCs w:val="20"/>
              </w:rPr>
            </w:pPr>
          </w:p>
        </w:tc>
        <w:tc>
          <w:tcPr>
            <w:tcW w:w="296" w:type="pct"/>
            <w:tcBorders>
              <w:top w:val="single" w:sz="4" w:space="0" w:color="D19000" w:themeColor="accent5"/>
            </w:tcBorders>
          </w:tcPr>
          <w:p w14:paraId="5ECB059C" w14:textId="77777777" w:rsidR="009848A1" w:rsidRPr="00506246" w:rsidRDefault="009848A1" w:rsidP="009848A1">
            <w:pPr>
              <w:rPr>
                <w:rFonts w:cs="Tahoma"/>
                <w:sz w:val="20"/>
                <w:szCs w:val="20"/>
              </w:rPr>
            </w:pPr>
          </w:p>
        </w:tc>
        <w:tc>
          <w:tcPr>
            <w:tcW w:w="296" w:type="pct"/>
            <w:tcBorders>
              <w:top w:val="single" w:sz="4" w:space="0" w:color="D19000" w:themeColor="accent5"/>
            </w:tcBorders>
          </w:tcPr>
          <w:p w14:paraId="2DA31028" w14:textId="77777777" w:rsidR="009848A1" w:rsidRPr="00506246" w:rsidRDefault="009848A1" w:rsidP="009848A1">
            <w:pPr>
              <w:rPr>
                <w:rFonts w:cs="Tahoma"/>
                <w:sz w:val="20"/>
                <w:szCs w:val="20"/>
              </w:rPr>
            </w:pPr>
          </w:p>
        </w:tc>
        <w:tc>
          <w:tcPr>
            <w:tcW w:w="296" w:type="pct"/>
            <w:tcBorders>
              <w:top w:val="single" w:sz="4" w:space="0" w:color="D19000" w:themeColor="accent5"/>
            </w:tcBorders>
          </w:tcPr>
          <w:p w14:paraId="63AFAA3E" w14:textId="77777777" w:rsidR="009848A1" w:rsidRPr="00506246" w:rsidRDefault="009848A1" w:rsidP="009848A1">
            <w:pPr>
              <w:rPr>
                <w:rFonts w:cs="Tahoma"/>
                <w:sz w:val="20"/>
                <w:szCs w:val="20"/>
              </w:rPr>
            </w:pPr>
          </w:p>
        </w:tc>
        <w:tc>
          <w:tcPr>
            <w:tcW w:w="296" w:type="pct"/>
            <w:tcBorders>
              <w:top w:val="single" w:sz="4" w:space="0" w:color="D19000" w:themeColor="accent5"/>
            </w:tcBorders>
          </w:tcPr>
          <w:p w14:paraId="6522F2F3" w14:textId="77777777" w:rsidR="009848A1" w:rsidRPr="00506246" w:rsidRDefault="009848A1" w:rsidP="009848A1">
            <w:pPr>
              <w:rPr>
                <w:rFonts w:cs="Tahoma"/>
                <w:sz w:val="20"/>
                <w:szCs w:val="20"/>
              </w:rPr>
            </w:pPr>
          </w:p>
        </w:tc>
        <w:tc>
          <w:tcPr>
            <w:tcW w:w="296" w:type="pct"/>
            <w:tcBorders>
              <w:top w:val="single" w:sz="4" w:space="0" w:color="D19000" w:themeColor="accent5"/>
            </w:tcBorders>
          </w:tcPr>
          <w:p w14:paraId="08CF39BC" w14:textId="77777777" w:rsidR="009848A1" w:rsidRPr="00506246" w:rsidRDefault="009848A1" w:rsidP="009848A1">
            <w:pPr>
              <w:rPr>
                <w:rFonts w:cs="Tahoma"/>
                <w:sz w:val="20"/>
                <w:szCs w:val="20"/>
              </w:rPr>
            </w:pPr>
          </w:p>
        </w:tc>
      </w:tr>
      <w:tr w:rsidR="009848A1" w:rsidRPr="00506246" w14:paraId="3E7E69FD" w14:textId="77777777" w:rsidTr="00C6129D">
        <w:tc>
          <w:tcPr>
            <w:tcW w:w="2040" w:type="pct"/>
          </w:tcPr>
          <w:p w14:paraId="19163126" w14:textId="77777777" w:rsidR="009848A1" w:rsidRPr="009848A1" w:rsidRDefault="009848A1" w:rsidP="009848A1">
            <w:pPr>
              <w:rPr>
                <w:b/>
                <w:sz w:val="20"/>
                <w:szCs w:val="20"/>
                <w:lang w:eastAsia="da-DK"/>
              </w:rPr>
            </w:pPr>
            <w:r w:rsidRPr="009848A1">
              <w:rPr>
                <w:b/>
                <w:sz w:val="20"/>
                <w:szCs w:val="20"/>
                <w:lang w:eastAsia="da-DK"/>
              </w:rPr>
              <w:t>Involvering:</w:t>
            </w:r>
          </w:p>
          <w:p w14:paraId="482F219D" w14:textId="036841F2" w:rsidR="009848A1" w:rsidRPr="009848A1" w:rsidRDefault="009848A1" w:rsidP="009848A1">
            <w:pPr>
              <w:rPr>
                <w:rFonts w:cs="Tahoma"/>
                <w:sz w:val="20"/>
                <w:szCs w:val="20"/>
                <w:lang w:eastAsia="da-DK"/>
              </w:rPr>
            </w:pPr>
            <w:r w:rsidRPr="009848A1">
              <w:rPr>
                <w:sz w:val="20"/>
                <w:szCs w:val="20"/>
                <w:lang w:eastAsia="da-DK"/>
              </w:rPr>
              <w:t xml:space="preserve">I hvor høj grad er der fokus på, at den enkelte medarbejder er involveret i at udvikle og implementere løsninger på de udfordringer, der vedrører en styrket inddragelsespraksis? </w:t>
            </w:r>
          </w:p>
        </w:tc>
        <w:tc>
          <w:tcPr>
            <w:tcW w:w="296" w:type="pct"/>
          </w:tcPr>
          <w:p w14:paraId="53296D75" w14:textId="77777777" w:rsidR="009848A1" w:rsidRPr="00506246" w:rsidRDefault="009848A1" w:rsidP="009848A1">
            <w:pPr>
              <w:rPr>
                <w:rFonts w:cs="Tahoma"/>
                <w:sz w:val="20"/>
                <w:szCs w:val="20"/>
              </w:rPr>
            </w:pPr>
          </w:p>
        </w:tc>
        <w:tc>
          <w:tcPr>
            <w:tcW w:w="296" w:type="pct"/>
          </w:tcPr>
          <w:p w14:paraId="77591125" w14:textId="77777777" w:rsidR="009848A1" w:rsidRPr="00506246" w:rsidRDefault="009848A1" w:rsidP="009848A1">
            <w:pPr>
              <w:rPr>
                <w:rFonts w:cs="Tahoma"/>
                <w:sz w:val="20"/>
                <w:szCs w:val="20"/>
              </w:rPr>
            </w:pPr>
          </w:p>
        </w:tc>
        <w:tc>
          <w:tcPr>
            <w:tcW w:w="296" w:type="pct"/>
          </w:tcPr>
          <w:p w14:paraId="2EF3AB02" w14:textId="77777777" w:rsidR="009848A1" w:rsidRPr="00506246" w:rsidRDefault="009848A1" w:rsidP="009848A1">
            <w:pPr>
              <w:rPr>
                <w:rFonts w:cs="Tahoma"/>
                <w:sz w:val="20"/>
                <w:szCs w:val="20"/>
              </w:rPr>
            </w:pPr>
          </w:p>
        </w:tc>
        <w:tc>
          <w:tcPr>
            <w:tcW w:w="296" w:type="pct"/>
          </w:tcPr>
          <w:p w14:paraId="54F43B39" w14:textId="77777777" w:rsidR="009848A1" w:rsidRPr="00506246" w:rsidRDefault="009848A1" w:rsidP="009848A1">
            <w:pPr>
              <w:rPr>
                <w:rFonts w:cs="Tahoma"/>
                <w:sz w:val="20"/>
                <w:szCs w:val="20"/>
              </w:rPr>
            </w:pPr>
          </w:p>
        </w:tc>
        <w:tc>
          <w:tcPr>
            <w:tcW w:w="296" w:type="pct"/>
          </w:tcPr>
          <w:p w14:paraId="3890EF32" w14:textId="77777777" w:rsidR="009848A1" w:rsidRPr="00506246" w:rsidRDefault="009848A1" w:rsidP="009848A1">
            <w:pPr>
              <w:rPr>
                <w:rFonts w:cs="Tahoma"/>
                <w:sz w:val="20"/>
                <w:szCs w:val="20"/>
              </w:rPr>
            </w:pPr>
          </w:p>
        </w:tc>
        <w:tc>
          <w:tcPr>
            <w:tcW w:w="296" w:type="pct"/>
          </w:tcPr>
          <w:p w14:paraId="2B3523D0" w14:textId="77777777" w:rsidR="009848A1" w:rsidRPr="00506246" w:rsidRDefault="009848A1" w:rsidP="009848A1">
            <w:pPr>
              <w:rPr>
                <w:rFonts w:cs="Tahoma"/>
                <w:sz w:val="20"/>
                <w:szCs w:val="20"/>
              </w:rPr>
            </w:pPr>
          </w:p>
        </w:tc>
        <w:tc>
          <w:tcPr>
            <w:tcW w:w="296" w:type="pct"/>
          </w:tcPr>
          <w:p w14:paraId="30ABA374" w14:textId="77777777" w:rsidR="009848A1" w:rsidRPr="00506246" w:rsidRDefault="009848A1" w:rsidP="009848A1">
            <w:pPr>
              <w:rPr>
                <w:rFonts w:cs="Tahoma"/>
                <w:sz w:val="20"/>
                <w:szCs w:val="20"/>
              </w:rPr>
            </w:pPr>
          </w:p>
        </w:tc>
        <w:tc>
          <w:tcPr>
            <w:tcW w:w="296" w:type="pct"/>
          </w:tcPr>
          <w:p w14:paraId="43AA5828" w14:textId="77777777" w:rsidR="009848A1" w:rsidRPr="00506246" w:rsidRDefault="009848A1" w:rsidP="009848A1">
            <w:pPr>
              <w:rPr>
                <w:rFonts w:cs="Tahoma"/>
                <w:sz w:val="20"/>
                <w:szCs w:val="20"/>
              </w:rPr>
            </w:pPr>
          </w:p>
        </w:tc>
        <w:tc>
          <w:tcPr>
            <w:tcW w:w="296" w:type="pct"/>
          </w:tcPr>
          <w:p w14:paraId="7904C727" w14:textId="77777777" w:rsidR="009848A1" w:rsidRPr="00506246" w:rsidRDefault="009848A1" w:rsidP="009848A1">
            <w:pPr>
              <w:rPr>
                <w:rFonts w:cs="Tahoma"/>
                <w:sz w:val="20"/>
                <w:szCs w:val="20"/>
              </w:rPr>
            </w:pPr>
          </w:p>
        </w:tc>
        <w:tc>
          <w:tcPr>
            <w:tcW w:w="296" w:type="pct"/>
          </w:tcPr>
          <w:p w14:paraId="47590E17" w14:textId="77777777" w:rsidR="009848A1" w:rsidRPr="00506246" w:rsidRDefault="009848A1" w:rsidP="009848A1">
            <w:pPr>
              <w:rPr>
                <w:rFonts w:cs="Tahoma"/>
                <w:sz w:val="20"/>
                <w:szCs w:val="20"/>
              </w:rPr>
            </w:pPr>
          </w:p>
        </w:tc>
      </w:tr>
      <w:tr w:rsidR="009848A1" w:rsidRPr="00506246" w14:paraId="6916C685" w14:textId="77777777" w:rsidTr="00C6129D">
        <w:tc>
          <w:tcPr>
            <w:tcW w:w="2040" w:type="pct"/>
          </w:tcPr>
          <w:p w14:paraId="62F7A28D" w14:textId="77777777" w:rsidR="009848A1" w:rsidRPr="009848A1" w:rsidRDefault="009848A1" w:rsidP="009848A1">
            <w:pPr>
              <w:rPr>
                <w:b/>
                <w:sz w:val="20"/>
                <w:szCs w:val="20"/>
                <w:lang w:eastAsia="da-DK"/>
              </w:rPr>
            </w:pPr>
            <w:r w:rsidRPr="009848A1">
              <w:rPr>
                <w:b/>
                <w:sz w:val="20"/>
                <w:szCs w:val="20"/>
                <w:lang w:eastAsia="da-DK"/>
              </w:rPr>
              <w:t>Direkte kommunikation:</w:t>
            </w:r>
          </w:p>
          <w:p w14:paraId="3F7794C3" w14:textId="5123F162" w:rsidR="009848A1" w:rsidRPr="009848A1" w:rsidRDefault="009848A1" w:rsidP="009848A1">
            <w:pPr>
              <w:rPr>
                <w:rFonts w:cs="Tahoma"/>
                <w:sz w:val="20"/>
                <w:szCs w:val="20"/>
                <w:lang w:eastAsia="da-DK"/>
              </w:rPr>
            </w:pPr>
            <w:r w:rsidRPr="009848A1">
              <w:rPr>
                <w:sz w:val="20"/>
                <w:szCs w:val="20"/>
                <w:lang w:eastAsia="da-DK"/>
              </w:rPr>
              <w:t xml:space="preserve">I hvor høj grad er der effektive informations- og kommunikationsveje om styrket inddragelsespraksis? Både fra ledelse til medarbejdere og omvendt og på tværs af det samlede børne- og ungeområde? </w:t>
            </w:r>
          </w:p>
        </w:tc>
        <w:tc>
          <w:tcPr>
            <w:tcW w:w="296" w:type="pct"/>
          </w:tcPr>
          <w:p w14:paraId="6992CBAA" w14:textId="77777777" w:rsidR="009848A1" w:rsidRPr="00506246" w:rsidRDefault="009848A1" w:rsidP="009848A1">
            <w:pPr>
              <w:rPr>
                <w:rFonts w:cs="Tahoma"/>
                <w:sz w:val="20"/>
                <w:szCs w:val="20"/>
              </w:rPr>
            </w:pPr>
          </w:p>
        </w:tc>
        <w:tc>
          <w:tcPr>
            <w:tcW w:w="296" w:type="pct"/>
          </w:tcPr>
          <w:p w14:paraId="3F9C15E5" w14:textId="77777777" w:rsidR="009848A1" w:rsidRPr="00506246" w:rsidRDefault="009848A1" w:rsidP="009848A1">
            <w:pPr>
              <w:rPr>
                <w:rFonts w:cs="Tahoma"/>
                <w:sz w:val="20"/>
                <w:szCs w:val="20"/>
              </w:rPr>
            </w:pPr>
          </w:p>
        </w:tc>
        <w:tc>
          <w:tcPr>
            <w:tcW w:w="296" w:type="pct"/>
          </w:tcPr>
          <w:p w14:paraId="6200C390" w14:textId="77777777" w:rsidR="009848A1" w:rsidRPr="00506246" w:rsidRDefault="009848A1" w:rsidP="009848A1">
            <w:pPr>
              <w:rPr>
                <w:rFonts w:cs="Tahoma"/>
                <w:sz w:val="20"/>
                <w:szCs w:val="20"/>
              </w:rPr>
            </w:pPr>
          </w:p>
        </w:tc>
        <w:tc>
          <w:tcPr>
            <w:tcW w:w="296" w:type="pct"/>
          </w:tcPr>
          <w:p w14:paraId="525B4F31" w14:textId="77777777" w:rsidR="009848A1" w:rsidRPr="00506246" w:rsidRDefault="009848A1" w:rsidP="009848A1">
            <w:pPr>
              <w:rPr>
                <w:rFonts w:cs="Tahoma"/>
                <w:sz w:val="20"/>
                <w:szCs w:val="20"/>
              </w:rPr>
            </w:pPr>
          </w:p>
        </w:tc>
        <w:tc>
          <w:tcPr>
            <w:tcW w:w="296" w:type="pct"/>
          </w:tcPr>
          <w:p w14:paraId="13F9E983" w14:textId="77777777" w:rsidR="009848A1" w:rsidRPr="00506246" w:rsidRDefault="009848A1" w:rsidP="009848A1">
            <w:pPr>
              <w:rPr>
                <w:rFonts w:cs="Tahoma"/>
                <w:sz w:val="20"/>
                <w:szCs w:val="20"/>
              </w:rPr>
            </w:pPr>
          </w:p>
        </w:tc>
        <w:tc>
          <w:tcPr>
            <w:tcW w:w="296" w:type="pct"/>
          </w:tcPr>
          <w:p w14:paraId="758010D7" w14:textId="77777777" w:rsidR="009848A1" w:rsidRPr="00506246" w:rsidRDefault="009848A1" w:rsidP="009848A1">
            <w:pPr>
              <w:rPr>
                <w:rFonts w:cs="Tahoma"/>
                <w:sz w:val="20"/>
                <w:szCs w:val="20"/>
              </w:rPr>
            </w:pPr>
          </w:p>
        </w:tc>
        <w:tc>
          <w:tcPr>
            <w:tcW w:w="296" w:type="pct"/>
          </w:tcPr>
          <w:p w14:paraId="4D130888" w14:textId="77777777" w:rsidR="009848A1" w:rsidRPr="00506246" w:rsidRDefault="009848A1" w:rsidP="009848A1">
            <w:pPr>
              <w:rPr>
                <w:rFonts w:cs="Tahoma"/>
                <w:sz w:val="20"/>
                <w:szCs w:val="20"/>
              </w:rPr>
            </w:pPr>
          </w:p>
        </w:tc>
        <w:tc>
          <w:tcPr>
            <w:tcW w:w="296" w:type="pct"/>
          </w:tcPr>
          <w:p w14:paraId="6E3B3021" w14:textId="77777777" w:rsidR="009848A1" w:rsidRPr="00506246" w:rsidRDefault="009848A1" w:rsidP="009848A1">
            <w:pPr>
              <w:rPr>
                <w:rFonts w:cs="Tahoma"/>
                <w:sz w:val="20"/>
                <w:szCs w:val="20"/>
              </w:rPr>
            </w:pPr>
          </w:p>
        </w:tc>
        <w:tc>
          <w:tcPr>
            <w:tcW w:w="296" w:type="pct"/>
          </w:tcPr>
          <w:p w14:paraId="6FB26350" w14:textId="77777777" w:rsidR="009848A1" w:rsidRPr="00506246" w:rsidRDefault="009848A1" w:rsidP="009848A1">
            <w:pPr>
              <w:rPr>
                <w:rFonts w:cs="Tahoma"/>
                <w:sz w:val="20"/>
                <w:szCs w:val="20"/>
              </w:rPr>
            </w:pPr>
          </w:p>
        </w:tc>
        <w:tc>
          <w:tcPr>
            <w:tcW w:w="296" w:type="pct"/>
          </w:tcPr>
          <w:p w14:paraId="2998E1AF" w14:textId="77777777" w:rsidR="009848A1" w:rsidRPr="00506246" w:rsidRDefault="009848A1" w:rsidP="009848A1">
            <w:pPr>
              <w:rPr>
                <w:rFonts w:cs="Tahoma"/>
                <w:sz w:val="20"/>
                <w:szCs w:val="20"/>
              </w:rPr>
            </w:pPr>
          </w:p>
        </w:tc>
      </w:tr>
      <w:tr w:rsidR="00411506" w:rsidRPr="00506246" w14:paraId="7E0AD23F" w14:textId="77777777" w:rsidTr="00C6129D">
        <w:tc>
          <w:tcPr>
            <w:tcW w:w="2040" w:type="pct"/>
          </w:tcPr>
          <w:p w14:paraId="29CAD541" w14:textId="77777777" w:rsidR="00411506" w:rsidRDefault="00411506" w:rsidP="00C6129D">
            <w:pPr>
              <w:rPr>
                <w:rFonts w:cs="Tahoma"/>
                <w:b/>
                <w:sz w:val="20"/>
                <w:szCs w:val="20"/>
                <w:lang w:eastAsia="da-DK"/>
              </w:rPr>
            </w:pPr>
            <w:r w:rsidRPr="00506246">
              <w:rPr>
                <w:rFonts w:cs="Tahoma"/>
                <w:b/>
                <w:sz w:val="20"/>
                <w:szCs w:val="20"/>
                <w:lang w:eastAsia="da-DK"/>
              </w:rPr>
              <w:t>Fritekst:</w:t>
            </w:r>
          </w:p>
          <w:p w14:paraId="6563D888" w14:textId="77777777" w:rsidR="00411506" w:rsidRDefault="00411506" w:rsidP="00C6129D">
            <w:pPr>
              <w:rPr>
                <w:rFonts w:cs="Tahoma"/>
                <w:b/>
                <w:sz w:val="20"/>
                <w:szCs w:val="20"/>
                <w:lang w:eastAsia="da-DK"/>
              </w:rPr>
            </w:pPr>
          </w:p>
          <w:p w14:paraId="4276C2E8" w14:textId="77777777" w:rsidR="00411506" w:rsidRDefault="00411506" w:rsidP="00C6129D">
            <w:pPr>
              <w:rPr>
                <w:rFonts w:cs="Tahoma"/>
                <w:b/>
                <w:sz w:val="20"/>
                <w:szCs w:val="20"/>
                <w:lang w:eastAsia="da-DK"/>
              </w:rPr>
            </w:pPr>
          </w:p>
          <w:p w14:paraId="61200E87" w14:textId="77777777" w:rsidR="00411506" w:rsidRDefault="00411506" w:rsidP="00C6129D">
            <w:pPr>
              <w:rPr>
                <w:rFonts w:cs="Tahoma"/>
                <w:b/>
                <w:sz w:val="20"/>
                <w:szCs w:val="20"/>
                <w:lang w:eastAsia="da-DK"/>
              </w:rPr>
            </w:pPr>
          </w:p>
          <w:p w14:paraId="25DA3F7D" w14:textId="77777777" w:rsidR="00411506" w:rsidRPr="00506246" w:rsidRDefault="00411506" w:rsidP="00C6129D">
            <w:pPr>
              <w:rPr>
                <w:rFonts w:cs="Tahoma"/>
                <w:b/>
                <w:sz w:val="20"/>
                <w:szCs w:val="20"/>
                <w:lang w:eastAsia="da-DK"/>
              </w:rPr>
            </w:pPr>
          </w:p>
        </w:tc>
        <w:tc>
          <w:tcPr>
            <w:tcW w:w="2960" w:type="pct"/>
            <w:gridSpan w:val="10"/>
          </w:tcPr>
          <w:p w14:paraId="40C26E36" w14:textId="77777777" w:rsidR="00411506" w:rsidRPr="00506246" w:rsidRDefault="00411506" w:rsidP="00C6129D">
            <w:pPr>
              <w:rPr>
                <w:rFonts w:cs="Tahoma"/>
                <w:sz w:val="20"/>
                <w:szCs w:val="20"/>
              </w:rPr>
            </w:pPr>
          </w:p>
        </w:tc>
      </w:tr>
    </w:tbl>
    <w:p w14:paraId="0030C9C7" w14:textId="77777777" w:rsidR="00411506" w:rsidRDefault="00411506" w:rsidP="00411506">
      <w:pPr>
        <w:rPr>
          <w:b/>
        </w:rPr>
      </w:pPr>
    </w:p>
    <w:p w14:paraId="6AB999C1" w14:textId="77777777" w:rsidR="00411506" w:rsidRPr="00646FA4" w:rsidRDefault="00411506" w:rsidP="00411506">
      <w:pPr>
        <w:rPr>
          <w:i/>
          <w:iCs/>
          <w:sz w:val="16"/>
          <w:szCs w:val="16"/>
        </w:rPr>
      </w:pPr>
      <w:r w:rsidRPr="00646FA4">
        <w:rPr>
          <w:i/>
          <w:iCs/>
          <w:sz w:val="16"/>
          <w:szCs w:val="16"/>
        </w:rPr>
        <w:t>Analyseskemaet er udviklet med inspiration fra Hornstrup &amp; Johansen, Strategisk relationel ledelse – systemisk ledelse af forandringer (2015)</w:t>
      </w:r>
    </w:p>
    <w:p w14:paraId="6D4C5F5F" w14:textId="77777777" w:rsidR="00411506" w:rsidRDefault="00411506" w:rsidP="00411506">
      <w:pPr>
        <w:rPr>
          <w:b/>
        </w:rPr>
      </w:pPr>
    </w:p>
    <w:p w14:paraId="25F3BB12" w14:textId="77777777" w:rsidR="00411506" w:rsidRDefault="00411506" w:rsidP="00411506">
      <w:pPr>
        <w:rPr>
          <w:b/>
        </w:rPr>
      </w:pPr>
      <w:r>
        <w:rPr>
          <w:b/>
        </w:rPr>
        <w:br w:type="page"/>
      </w:r>
    </w:p>
    <w:p w14:paraId="55B0C64A" w14:textId="77777777" w:rsidR="00506246" w:rsidRDefault="00506246" w:rsidP="004A57D9">
      <w:pPr>
        <w:rPr>
          <w:b/>
        </w:rPr>
      </w:pPr>
    </w:p>
    <w:p w14:paraId="66ECFD0C" w14:textId="77777777" w:rsidR="004A57D9" w:rsidRPr="008A7FD5" w:rsidRDefault="004A57D9" w:rsidP="004A57D9">
      <w:pPr>
        <w:rPr>
          <w:b/>
          <w:color w:val="00677F" w:themeColor="accent1"/>
        </w:rPr>
      </w:pPr>
      <w:r w:rsidRPr="008A7FD5">
        <w:rPr>
          <w:b/>
          <w:color w:val="00677F" w:themeColor="accent1"/>
        </w:rPr>
        <w:t>Facilitatorens rolle og ansvar i forhold til en workshop</w:t>
      </w:r>
    </w:p>
    <w:tbl>
      <w:tblPr>
        <w:tblStyle w:val="Tabel-Gitter"/>
        <w:tblW w:w="0" w:type="auto"/>
        <w:tblBorders>
          <w:top w:val="single" w:sz="2" w:space="0" w:color="6F9BA4" w:themeColor="accent2"/>
          <w:left w:val="single" w:sz="2" w:space="0" w:color="6F9BA4" w:themeColor="accent2"/>
          <w:bottom w:val="single" w:sz="2" w:space="0" w:color="6F9BA4" w:themeColor="accent2"/>
          <w:right w:val="single" w:sz="2" w:space="0" w:color="6F9BA4" w:themeColor="accent2"/>
          <w:insideH w:val="single" w:sz="2" w:space="0" w:color="6F9BA4" w:themeColor="accent2"/>
          <w:insideV w:val="single" w:sz="2" w:space="0" w:color="6F9BA4" w:themeColor="accent2"/>
        </w:tblBorders>
        <w:tblCellMar>
          <w:top w:w="113" w:type="dxa"/>
          <w:bottom w:w="113" w:type="dxa"/>
        </w:tblCellMar>
        <w:tblLook w:val="04A0" w:firstRow="1" w:lastRow="0" w:firstColumn="1" w:lastColumn="0" w:noHBand="0" w:noVBand="1"/>
      </w:tblPr>
      <w:tblGrid>
        <w:gridCol w:w="2122"/>
        <w:gridCol w:w="4394"/>
        <w:gridCol w:w="2500"/>
      </w:tblGrid>
      <w:tr w:rsidR="008A7FD5" w14:paraId="1E136E33" w14:textId="77777777" w:rsidTr="008A7FD5">
        <w:tc>
          <w:tcPr>
            <w:tcW w:w="2122" w:type="dxa"/>
            <w:shd w:val="clear" w:color="auto" w:fill="6F9BA4" w:themeFill="accent2"/>
          </w:tcPr>
          <w:p w14:paraId="2CB49498" w14:textId="77777777" w:rsidR="008A7FD5" w:rsidRPr="008A7FD5" w:rsidRDefault="008A7FD5" w:rsidP="004B0826">
            <w:pPr>
              <w:rPr>
                <w:b/>
                <w:color w:val="FFFFFF" w:themeColor="background1"/>
              </w:rPr>
            </w:pPr>
            <w:r w:rsidRPr="008A7FD5">
              <w:rPr>
                <w:b/>
                <w:color w:val="FFFFFF" w:themeColor="background1"/>
              </w:rPr>
              <w:t>Før</w:t>
            </w:r>
          </w:p>
        </w:tc>
        <w:tc>
          <w:tcPr>
            <w:tcW w:w="4394" w:type="dxa"/>
            <w:shd w:val="clear" w:color="auto" w:fill="6F9BA4" w:themeFill="accent2"/>
          </w:tcPr>
          <w:p w14:paraId="26B55FE4" w14:textId="77777777" w:rsidR="008A7FD5" w:rsidRPr="008A7FD5" w:rsidRDefault="008A7FD5" w:rsidP="004B0826">
            <w:pPr>
              <w:rPr>
                <w:b/>
                <w:color w:val="FFFFFF" w:themeColor="background1"/>
              </w:rPr>
            </w:pPr>
            <w:r w:rsidRPr="008A7FD5">
              <w:rPr>
                <w:b/>
                <w:color w:val="FFFFFF" w:themeColor="background1"/>
              </w:rPr>
              <w:t>Under</w:t>
            </w:r>
          </w:p>
        </w:tc>
        <w:tc>
          <w:tcPr>
            <w:tcW w:w="2500" w:type="dxa"/>
            <w:shd w:val="clear" w:color="auto" w:fill="6F9BA4" w:themeFill="accent2"/>
          </w:tcPr>
          <w:p w14:paraId="172C6B0C" w14:textId="77777777" w:rsidR="008A7FD5" w:rsidRPr="008A7FD5" w:rsidRDefault="008A7FD5" w:rsidP="004B0826">
            <w:pPr>
              <w:rPr>
                <w:b/>
                <w:color w:val="FFFFFF" w:themeColor="background1"/>
              </w:rPr>
            </w:pPr>
            <w:r w:rsidRPr="008A7FD5">
              <w:rPr>
                <w:b/>
                <w:color w:val="FFFFFF" w:themeColor="background1"/>
              </w:rPr>
              <w:t>Efter</w:t>
            </w:r>
          </w:p>
        </w:tc>
      </w:tr>
      <w:tr w:rsidR="009848A1" w14:paraId="00AC6C94" w14:textId="77777777" w:rsidTr="008A7FD5">
        <w:tc>
          <w:tcPr>
            <w:tcW w:w="2122" w:type="dxa"/>
          </w:tcPr>
          <w:p w14:paraId="78C01953" w14:textId="77777777" w:rsidR="009848A1" w:rsidRPr="00850761" w:rsidRDefault="009848A1" w:rsidP="009848A1">
            <w:pPr>
              <w:rPr>
                <w:b/>
                <w:sz w:val="20"/>
                <w:szCs w:val="20"/>
              </w:rPr>
            </w:pPr>
            <w:r w:rsidRPr="00850761">
              <w:rPr>
                <w:b/>
                <w:sz w:val="20"/>
                <w:szCs w:val="20"/>
              </w:rPr>
              <w:t xml:space="preserve">Skab mening: </w:t>
            </w:r>
          </w:p>
          <w:p w14:paraId="7C986D4D" w14:textId="77777777" w:rsidR="009848A1" w:rsidRPr="00850761" w:rsidRDefault="009848A1" w:rsidP="009848A1">
            <w:pPr>
              <w:rPr>
                <w:sz w:val="20"/>
                <w:szCs w:val="20"/>
              </w:rPr>
            </w:pPr>
            <w:r w:rsidRPr="00850761">
              <w:rPr>
                <w:sz w:val="20"/>
                <w:szCs w:val="20"/>
              </w:rPr>
              <w:t xml:space="preserve">Vær skarp på formålet, skab mening og relevans, kommuniker det til deltagerne. </w:t>
            </w:r>
          </w:p>
          <w:p w14:paraId="7EA60F64" w14:textId="77777777" w:rsidR="009848A1" w:rsidRPr="00850761" w:rsidRDefault="009848A1" w:rsidP="009848A1">
            <w:pPr>
              <w:rPr>
                <w:sz w:val="20"/>
                <w:szCs w:val="20"/>
              </w:rPr>
            </w:pPr>
          </w:p>
          <w:p w14:paraId="43A9693D" w14:textId="77777777" w:rsidR="009848A1" w:rsidRPr="00850761" w:rsidRDefault="009848A1" w:rsidP="009848A1">
            <w:pPr>
              <w:rPr>
                <w:sz w:val="20"/>
                <w:szCs w:val="20"/>
              </w:rPr>
            </w:pPr>
            <w:r w:rsidRPr="00850761">
              <w:rPr>
                <w:sz w:val="20"/>
                <w:szCs w:val="20"/>
              </w:rPr>
              <w:t>Forbered deltagerne på evt. opgaver eller roller undervejs i processen.</w:t>
            </w:r>
          </w:p>
          <w:p w14:paraId="55371104" w14:textId="77777777" w:rsidR="009848A1" w:rsidRPr="00850761" w:rsidRDefault="009848A1" w:rsidP="009848A1">
            <w:pPr>
              <w:rPr>
                <w:sz w:val="20"/>
                <w:szCs w:val="20"/>
              </w:rPr>
            </w:pPr>
          </w:p>
          <w:p w14:paraId="3C94A7B6" w14:textId="77777777" w:rsidR="009848A1" w:rsidRPr="00850761" w:rsidRDefault="009848A1" w:rsidP="009848A1">
            <w:pPr>
              <w:rPr>
                <w:sz w:val="20"/>
                <w:szCs w:val="20"/>
              </w:rPr>
            </w:pPr>
            <w:r w:rsidRPr="00850761">
              <w:rPr>
                <w:sz w:val="20"/>
                <w:szCs w:val="20"/>
              </w:rPr>
              <w:t xml:space="preserve">Forbered gode spørgsmål, der kan hjælpe processen på vej. </w:t>
            </w:r>
          </w:p>
          <w:p w14:paraId="1BA8D4F0" w14:textId="77777777" w:rsidR="009848A1" w:rsidRPr="00337F94" w:rsidRDefault="009848A1" w:rsidP="009848A1">
            <w:pPr>
              <w:rPr>
                <w:sz w:val="20"/>
                <w:szCs w:val="20"/>
              </w:rPr>
            </w:pPr>
          </w:p>
        </w:tc>
        <w:tc>
          <w:tcPr>
            <w:tcW w:w="4394" w:type="dxa"/>
          </w:tcPr>
          <w:p w14:paraId="550DB9EF" w14:textId="77777777" w:rsidR="009848A1" w:rsidRPr="00850761" w:rsidRDefault="009848A1" w:rsidP="009848A1">
            <w:pPr>
              <w:rPr>
                <w:sz w:val="20"/>
                <w:szCs w:val="20"/>
              </w:rPr>
            </w:pPr>
            <w:r w:rsidRPr="00850761">
              <w:rPr>
                <w:b/>
                <w:sz w:val="20"/>
                <w:szCs w:val="20"/>
              </w:rPr>
              <w:t>Vær opmærksom på energien:</w:t>
            </w:r>
            <w:r w:rsidRPr="00850761">
              <w:rPr>
                <w:sz w:val="20"/>
                <w:szCs w:val="20"/>
              </w:rPr>
              <w:t xml:space="preserve"> Energien i processen er afgørende for resultatet af workshoppen. </w:t>
            </w:r>
          </w:p>
          <w:p w14:paraId="0AA2F924" w14:textId="77777777" w:rsidR="009848A1" w:rsidRDefault="009848A1" w:rsidP="009848A1">
            <w:pPr>
              <w:rPr>
                <w:sz w:val="20"/>
                <w:szCs w:val="20"/>
              </w:rPr>
            </w:pPr>
            <w:r w:rsidRPr="00850761">
              <w:rPr>
                <w:sz w:val="20"/>
                <w:szCs w:val="20"/>
              </w:rPr>
              <w:t>Vær klar til at justere programmet/de enkelte øvelser, hvis energiniveauet ændrer sig.</w:t>
            </w:r>
          </w:p>
          <w:p w14:paraId="2C2EBF22" w14:textId="77777777" w:rsidR="009848A1" w:rsidRPr="00850761" w:rsidRDefault="009848A1" w:rsidP="009848A1">
            <w:pPr>
              <w:rPr>
                <w:sz w:val="20"/>
                <w:szCs w:val="20"/>
              </w:rPr>
            </w:pPr>
          </w:p>
          <w:p w14:paraId="293CA276" w14:textId="77777777" w:rsidR="009848A1" w:rsidRPr="00850761" w:rsidRDefault="009848A1" w:rsidP="009848A1">
            <w:pPr>
              <w:rPr>
                <w:b/>
                <w:sz w:val="20"/>
                <w:szCs w:val="20"/>
              </w:rPr>
            </w:pPr>
            <w:r w:rsidRPr="00850761">
              <w:rPr>
                <w:b/>
                <w:sz w:val="20"/>
                <w:szCs w:val="20"/>
              </w:rPr>
              <w:t xml:space="preserve">Styr processen: </w:t>
            </w:r>
          </w:p>
          <w:p w14:paraId="16314E2E" w14:textId="77777777" w:rsidR="009848A1" w:rsidRPr="00850761" w:rsidRDefault="009848A1" w:rsidP="009848A1">
            <w:pPr>
              <w:rPr>
                <w:sz w:val="20"/>
                <w:szCs w:val="20"/>
              </w:rPr>
            </w:pPr>
            <w:r w:rsidRPr="00850761">
              <w:rPr>
                <w:sz w:val="20"/>
                <w:szCs w:val="20"/>
              </w:rPr>
              <w:t>Det er dit ansvar at styre processen.</w:t>
            </w:r>
          </w:p>
          <w:p w14:paraId="7C90EEDC" w14:textId="77777777" w:rsidR="009848A1" w:rsidRPr="00850761" w:rsidRDefault="009848A1" w:rsidP="009848A1">
            <w:pPr>
              <w:rPr>
                <w:sz w:val="20"/>
                <w:szCs w:val="20"/>
              </w:rPr>
            </w:pPr>
            <w:r w:rsidRPr="00850761">
              <w:rPr>
                <w:sz w:val="20"/>
                <w:szCs w:val="20"/>
              </w:rPr>
              <w:t xml:space="preserve">Opstil spilleregler, sørg for at alle kommer til orde, vær tydelig når du introducerer og samler op på øvelser, brug ’parkeringsplads’, hvis der opstår diskussioner, som ligger uden for rammen. </w:t>
            </w:r>
          </w:p>
          <w:p w14:paraId="0D606AC8" w14:textId="5F2857F2" w:rsidR="009848A1" w:rsidRPr="00337F94" w:rsidRDefault="009848A1" w:rsidP="009848A1">
            <w:pPr>
              <w:rPr>
                <w:sz w:val="20"/>
                <w:szCs w:val="20"/>
              </w:rPr>
            </w:pPr>
            <w:r w:rsidRPr="00850761">
              <w:rPr>
                <w:sz w:val="20"/>
                <w:szCs w:val="20"/>
              </w:rPr>
              <w:t>Sørg for, at der bliver indgået aftaler omkring: Hvordan samler I op? Hvad er næste skridt? Hvem gør hvad? Hvornår følger vi op?</w:t>
            </w:r>
          </w:p>
        </w:tc>
        <w:tc>
          <w:tcPr>
            <w:tcW w:w="2500" w:type="dxa"/>
          </w:tcPr>
          <w:p w14:paraId="2E59143C" w14:textId="77777777" w:rsidR="009848A1" w:rsidRPr="00850761" w:rsidRDefault="009848A1" w:rsidP="009848A1">
            <w:pPr>
              <w:rPr>
                <w:b/>
                <w:sz w:val="20"/>
                <w:szCs w:val="20"/>
              </w:rPr>
            </w:pPr>
            <w:r w:rsidRPr="00850761">
              <w:rPr>
                <w:b/>
                <w:sz w:val="20"/>
                <w:szCs w:val="20"/>
              </w:rPr>
              <w:t>Opsamling på resultater:</w:t>
            </w:r>
          </w:p>
          <w:p w14:paraId="2A6A1019" w14:textId="77777777" w:rsidR="009848A1" w:rsidRPr="00850761" w:rsidRDefault="009848A1" w:rsidP="009848A1">
            <w:pPr>
              <w:rPr>
                <w:sz w:val="20"/>
                <w:szCs w:val="20"/>
              </w:rPr>
            </w:pPr>
            <w:r w:rsidRPr="00850761">
              <w:rPr>
                <w:sz w:val="20"/>
                <w:szCs w:val="20"/>
              </w:rPr>
              <w:t>Skriftlig bearbejdning af det materiale der er skabt under workshoppen.</w:t>
            </w:r>
          </w:p>
          <w:p w14:paraId="41F861CE" w14:textId="77777777" w:rsidR="009848A1" w:rsidRPr="00850761" w:rsidRDefault="009848A1" w:rsidP="009848A1">
            <w:pPr>
              <w:rPr>
                <w:sz w:val="20"/>
                <w:szCs w:val="20"/>
              </w:rPr>
            </w:pPr>
            <w:r w:rsidRPr="00850761">
              <w:rPr>
                <w:sz w:val="20"/>
                <w:szCs w:val="20"/>
              </w:rPr>
              <w:t>Kommunikation til deltagerne:</w:t>
            </w:r>
          </w:p>
          <w:p w14:paraId="70CCE3B1" w14:textId="77777777" w:rsidR="009848A1" w:rsidRPr="00850761" w:rsidRDefault="009848A1" w:rsidP="009848A1">
            <w:pPr>
              <w:rPr>
                <w:sz w:val="20"/>
                <w:szCs w:val="20"/>
              </w:rPr>
            </w:pPr>
            <w:r w:rsidRPr="00850761">
              <w:rPr>
                <w:sz w:val="20"/>
                <w:szCs w:val="20"/>
              </w:rPr>
              <w:t>Hvad er de overordnede budskaber, der kom frem under workshoppen? Hvad kan man konkludere på baggrund af workshoppen?</w:t>
            </w:r>
          </w:p>
          <w:p w14:paraId="118399B5" w14:textId="7F47DE8E" w:rsidR="009848A1" w:rsidRPr="00337F94" w:rsidRDefault="009848A1" w:rsidP="009848A1">
            <w:pPr>
              <w:rPr>
                <w:sz w:val="20"/>
                <w:szCs w:val="20"/>
              </w:rPr>
            </w:pPr>
            <w:r w:rsidRPr="00850761">
              <w:rPr>
                <w:sz w:val="20"/>
                <w:szCs w:val="20"/>
              </w:rPr>
              <w:t>Hvad er næste skridt?</w:t>
            </w:r>
          </w:p>
        </w:tc>
      </w:tr>
    </w:tbl>
    <w:p w14:paraId="71CE299A" w14:textId="4FA8CFFD" w:rsidR="004A57D9" w:rsidRDefault="004A57D9" w:rsidP="004A57D9"/>
    <w:p w14:paraId="0D1EEFDC" w14:textId="1A400849" w:rsidR="00C64052" w:rsidRPr="00290595" w:rsidRDefault="005768AF">
      <w:pPr>
        <w:rPr>
          <w:rStyle w:val="Overskrift1Tegn"/>
          <w:rFonts w:eastAsiaTheme="minorHAnsi" w:cstheme="minorBidi"/>
          <w:color w:val="auto"/>
          <w:sz w:val="24"/>
          <w:szCs w:val="22"/>
        </w:rPr>
      </w:pPr>
      <w:r>
        <w:rPr>
          <w:rStyle w:val="Overskrift1Tegn"/>
          <w:rFonts w:eastAsiaTheme="minorHAnsi" w:cstheme="minorBidi"/>
          <w:noProof/>
          <w:color w:val="auto"/>
          <w:sz w:val="24"/>
          <w:szCs w:val="22"/>
        </w:rPr>
        <w:drawing>
          <wp:anchor distT="0" distB="0" distL="114300" distR="114300" simplePos="0" relativeHeight="251735551" behindDoc="1" locked="0" layoutInCell="1" allowOverlap="1" wp14:anchorId="186B0D41" wp14:editId="00F6E193">
            <wp:simplePos x="0" y="0"/>
            <wp:positionH relativeFrom="margin">
              <wp:align>center</wp:align>
            </wp:positionH>
            <wp:positionV relativeFrom="page">
              <wp:posOffset>8551545</wp:posOffset>
            </wp:positionV>
            <wp:extent cx="4878000" cy="2426253"/>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8000" cy="242625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64052" w:rsidRPr="00290595" w:rsidSect="00290595">
      <w:headerReference w:type="default" r:id="rId14"/>
      <w:footerReference w:type="default" r:id="rId15"/>
      <w:endnotePr>
        <w:numFmt w:val="decimal"/>
      </w:endnotePr>
      <w:type w:val="continuous"/>
      <w:pgSz w:w="11906" w:h="16838"/>
      <w:pgMar w:top="1843"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FB1C" w14:textId="77777777" w:rsidR="00803B98" w:rsidRDefault="00803B98" w:rsidP="003C65A7">
      <w:pPr>
        <w:spacing w:after="0" w:line="240" w:lineRule="auto"/>
      </w:pPr>
      <w:r>
        <w:separator/>
      </w:r>
    </w:p>
  </w:endnote>
  <w:endnote w:type="continuationSeparator" w:id="0">
    <w:p w14:paraId="5C0DA201" w14:textId="77777777" w:rsidR="00803B98" w:rsidRDefault="00803B98" w:rsidP="003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3864"/>
      <w:docPartObj>
        <w:docPartGallery w:val="Page Numbers (Bottom of Page)"/>
        <w:docPartUnique/>
      </w:docPartObj>
    </w:sdtPr>
    <w:sdtEndPr>
      <w:rPr>
        <w:sz w:val="20"/>
      </w:rPr>
    </w:sdtEndPr>
    <w:sdtContent>
      <w:p w14:paraId="3981FB23" w14:textId="77777777" w:rsidR="00C64052" w:rsidRPr="00C64052" w:rsidRDefault="00C64052">
        <w:pPr>
          <w:pStyle w:val="Sidefod"/>
          <w:jc w:val="right"/>
          <w:rPr>
            <w:sz w:val="20"/>
          </w:rPr>
        </w:pPr>
        <w:r w:rsidRPr="00C64052">
          <w:rPr>
            <w:sz w:val="20"/>
          </w:rPr>
          <w:fldChar w:fldCharType="begin"/>
        </w:r>
        <w:r w:rsidRPr="00C64052">
          <w:rPr>
            <w:sz w:val="20"/>
          </w:rPr>
          <w:instrText>PAGE   \* MERGEFORMAT</w:instrText>
        </w:r>
        <w:r w:rsidRPr="00C64052">
          <w:rPr>
            <w:sz w:val="20"/>
          </w:rPr>
          <w:fldChar w:fldCharType="separate"/>
        </w:r>
        <w:r w:rsidR="008D64BE">
          <w:rPr>
            <w:noProof/>
            <w:sz w:val="20"/>
          </w:rPr>
          <w:t>8</w:t>
        </w:r>
        <w:r w:rsidRPr="00C64052">
          <w:rPr>
            <w:sz w:val="20"/>
          </w:rPr>
          <w:fldChar w:fldCharType="end"/>
        </w:r>
      </w:p>
    </w:sdtContent>
  </w:sdt>
  <w:p w14:paraId="4A8C4468" w14:textId="77777777" w:rsidR="00C64052" w:rsidRDefault="00C640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8080" w14:textId="77777777" w:rsidR="00803B98" w:rsidRDefault="00803B98" w:rsidP="003C65A7">
      <w:pPr>
        <w:spacing w:after="0" w:line="240" w:lineRule="auto"/>
      </w:pPr>
      <w:r>
        <w:separator/>
      </w:r>
    </w:p>
  </w:footnote>
  <w:footnote w:type="continuationSeparator" w:id="0">
    <w:p w14:paraId="1916C086" w14:textId="77777777" w:rsidR="00803B98" w:rsidRDefault="00803B98" w:rsidP="003C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05D4" w14:textId="3BE9C1F8" w:rsidR="007C2EAD" w:rsidRPr="007C2EAD" w:rsidRDefault="007C2EAD" w:rsidP="007C2EAD">
    <w:pPr>
      <w:pStyle w:val="Sidehoved"/>
      <w:tabs>
        <w:tab w:val="left" w:pos="8685"/>
      </w:tabs>
      <w:jc w:val="right"/>
      <w:rPr>
        <w:rFonts w:cs="Tahoma"/>
        <w:sz w:val="16"/>
        <w:szCs w:val="16"/>
      </w:rPr>
    </w:pPr>
    <w:r w:rsidRPr="007C2EAD">
      <w:rPr>
        <w:rFonts w:cs="Tahoma"/>
        <w:color w:val="00677F" w:themeColor="accent1"/>
        <w:sz w:val="16"/>
        <w:szCs w:val="16"/>
      </w:rPr>
      <w:t xml:space="preserve">Videnscenter om børneinddragelse og udsatte børns </w:t>
    </w:r>
    <w:proofErr w:type="gramStart"/>
    <w:r w:rsidRPr="007C2EAD">
      <w:rPr>
        <w:rFonts w:cs="Tahoma"/>
        <w:color w:val="00677F" w:themeColor="accent1"/>
        <w:sz w:val="16"/>
        <w:szCs w:val="16"/>
      </w:rPr>
      <w:t>liv  •</w:t>
    </w:r>
    <w:proofErr w:type="gramEnd"/>
    <w:r w:rsidRPr="007C2EAD">
      <w:rPr>
        <w:rFonts w:cs="Tahoma"/>
        <w:color w:val="00677F" w:themeColor="accent1"/>
        <w:sz w:val="16"/>
        <w:szCs w:val="16"/>
      </w:rPr>
      <w:t xml:space="preserve">  Workshop </w:t>
    </w:r>
    <w:r w:rsidR="009848A1">
      <w:rPr>
        <w:rFonts w:cs="Tahoma"/>
        <w:color w:val="00677F" w:themeColor="accent1"/>
        <w:sz w:val="16"/>
        <w:szCs w:val="16"/>
      </w:rPr>
      <w:t>3</w:t>
    </w:r>
    <w:r w:rsidRPr="007C2EAD">
      <w:rPr>
        <w:rFonts w:cs="Tahoma"/>
        <w:color w:val="00677F" w:themeColor="accent1"/>
        <w:sz w:val="16"/>
        <w:szCs w:val="16"/>
      </w:rPr>
      <w:t xml:space="preserve"> - </w:t>
    </w:r>
    <w:r w:rsidR="009848A1" w:rsidRPr="009848A1">
      <w:rPr>
        <w:rFonts w:cs="Tahoma"/>
        <w:color w:val="00677F" w:themeColor="accent1"/>
        <w:sz w:val="16"/>
        <w:szCs w:val="16"/>
      </w:rPr>
      <w:t>Udfordringsbilledet</w:t>
    </w:r>
  </w:p>
  <w:p w14:paraId="0A5E52DC" w14:textId="77777777" w:rsidR="00C64052" w:rsidRPr="003C65A7" w:rsidRDefault="00C64052" w:rsidP="00C64052">
    <w:pPr>
      <w:pStyle w:val="Sidehoved"/>
      <w:tabs>
        <w:tab w:val="left" w:pos="8685"/>
      </w:tabs>
      <w:jc w:val="right"/>
      <w:rPr>
        <w:rFonts w:cs="Tahoma"/>
        <w:sz w:val="16"/>
        <w:szCs w:val="16"/>
      </w:rPr>
    </w:pPr>
    <w:r>
      <w:rPr>
        <w:rFonts w:cs="Tahoma"/>
        <w:noProof/>
        <w:sz w:val="16"/>
        <w:szCs w:val="16"/>
        <w:lang w:eastAsia="da-DK"/>
      </w:rPr>
      <mc:AlternateContent>
        <mc:Choice Requires="wps">
          <w:drawing>
            <wp:inline distT="0" distB="0" distL="0" distR="0" wp14:anchorId="7A5668DB" wp14:editId="60019D20">
              <wp:extent cx="5762625" cy="0"/>
              <wp:effectExtent l="0" t="0" r="0" b="0"/>
              <wp:docPr id="3" name="Lige forbindelse 3"/>
              <wp:cNvGraphicFramePr/>
              <a:graphic xmlns:a="http://schemas.openxmlformats.org/drawingml/2006/main">
                <a:graphicData uri="http://schemas.microsoft.com/office/word/2010/wordprocessingShape">
                  <wps:wsp>
                    <wps:cNvCnPr/>
                    <wps:spPr>
                      <a:xfrm flipH="1">
                        <a:off x="0" y="0"/>
                        <a:ext cx="576262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549CAA9" id="Lige forbindelse 3" o:spid="_x0000_s1026" style="flip:x;visibility:visible;mso-wrap-style:square;mso-left-percent:-10001;mso-top-percent:-10001;mso-position-horizontal:absolute;mso-position-horizontal-relative:char;mso-position-vertical:absolute;mso-position-vertical-relative:line;mso-left-percent:-10001;mso-top-percent:-10001" from="0,0" to="4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" strokecolor="#00677f [3204]"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807"/>
    <w:multiLevelType w:val="hybridMultilevel"/>
    <w:tmpl w:val="CE9E08CA"/>
    <w:lvl w:ilvl="0" w:tplc="12405D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3F268E"/>
    <w:multiLevelType w:val="hybridMultilevel"/>
    <w:tmpl w:val="3C6C82A0"/>
    <w:lvl w:ilvl="0" w:tplc="C554A70A">
      <w:start w:val="1"/>
      <w:numFmt w:val="decimal"/>
      <w:pStyle w:val="List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32798"/>
    <w:multiLevelType w:val="hybridMultilevel"/>
    <w:tmpl w:val="8CECD8B6"/>
    <w:lvl w:ilvl="0" w:tplc="E08E3CD8">
      <w:numFmt w:val="bullet"/>
      <w:lvlText w:val="•"/>
      <w:lvlJc w:val="left"/>
      <w:pPr>
        <w:ind w:left="1080" w:hanging="72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2A6402"/>
    <w:multiLevelType w:val="hybridMultilevel"/>
    <w:tmpl w:val="B882F700"/>
    <w:lvl w:ilvl="0" w:tplc="59A20AA8">
      <w:start w:val="1"/>
      <w:numFmt w:val="bullet"/>
      <w:pStyle w:val="Listeafsni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23BEF"/>
    <w:multiLevelType w:val="hybridMultilevel"/>
    <w:tmpl w:val="2662E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A805A94"/>
    <w:multiLevelType w:val="hybridMultilevel"/>
    <w:tmpl w:val="4F4EFC44"/>
    <w:lvl w:ilvl="0" w:tplc="0B8A02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4784727">
    <w:abstractNumId w:val="3"/>
  </w:num>
  <w:num w:numId="2" w16cid:durableId="169688462">
    <w:abstractNumId w:val="1"/>
  </w:num>
  <w:num w:numId="3" w16cid:durableId="610361919">
    <w:abstractNumId w:val="5"/>
  </w:num>
  <w:num w:numId="4" w16cid:durableId="1298340101">
    <w:abstractNumId w:val="0"/>
  </w:num>
  <w:num w:numId="5" w16cid:durableId="1768037496">
    <w:abstractNumId w:val="4"/>
  </w:num>
  <w:num w:numId="6" w16cid:durableId="87543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46"/>
    <w:rsid w:val="00003378"/>
    <w:rsid w:val="00040667"/>
    <w:rsid w:val="000440C6"/>
    <w:rsid w:val="000A05D5"/>
    <w:rsid w:val="000A0FA8"/>
    <w:rsid w:val="000A3FED"/>
    <w:rsid w:val="000A5AAE"/>
    <w:rsid w:val="000D31B9"/>
    <w:rsid w:val="000E5C70"/>
    <w:rsid w:val="000E72C6"/>
    <w:rsid w:val="000F71F0"/>
    <w:rsid w:val="00105136"/>
    <w:rsid w:val="00120330"/>
    <w:rsid w:val="00124BE1"/>
    <w:rsid w:val="001258C3"/>
    <w:rsid w:val="00133E2D"/>
    <w:rsid w:val="00141EF6"/>
    <w:rsid w:val="00152801"/>
    <w:rsid w:val="001611B7"/>
    <w:rsid w:val="00167FBC"/>
    <w:rsid w:val="00170E7C"/>
    <w:rsid w:val="00185E82"/>
    <w:rsid w:val="001A6303"/>
    <w:rsid w:val="001D2367"/>
    <w:rsid w:val="001D6ADD"/>
    <w:rsid w:val="001E21E6"/>
    <w:rsid w:val="00220FD8"/>
    <w:rsid w:val="00261C22"/>
    <w:rsid w:val="0028152E"/>
    <w:rsid w:val="0028415C"/>
    <w:rsid w:val="00290595"/>
    <w:rsid w:val="002A54C1"/>
    <w:rsid w:val="002B5FC7"/>
    <w:rsid w:val="002C1F94"/>
    <w:rsid w:val="002C3CAF"/>
    <w:rsid w:val="002D1DA5"/>
    <w:rsid w:val="002D3309"/>
    <w:rsid w:val="002D65F8"/>
    <w:rsid w:val="0030098A"/>
    <w:rsid w:val="00301DCA"/>
    <w:rsid w:val="00301F03"/>
    <w:rsid w:val="00302F7C"/>
    <w:rsid w:val="00315C71"/>
    <w:rsid w:val="003410D2"/>
    <w:rsid w:val="00345D3B"/>
    <w:rsid w:val="003478DA"/>
    <w:rsid w:val="003701FE"/>
    <w:rsid w:val="003766E2"/>
    <w:rsid w:val="0039299A"/>
    <w:rsid w:val="00393E9C"/>
    <w:rsid w:val="003C1DAB"/>
    <w:rsid w:val="003C24BC"/>
    <w:rsid w:val="003C65A7"/>
    <w:rsid w:val="003D5334"/>
    <w:rsid w:val="003D6432"/>
    <w:rsid w:val="003E43D2"/>
    <w:rsid w:val="00402E9D"/>
    <w:rsid w:val="004040E1"/>
    <w:rsid w:val="00411506"/>
    <w:rsid w:val="0043690C"/>
    <w:rsid w:val="0045793F"/>
    <w:rsid w:val="004611C7"/>
    <w:rsid w:val="0048380E"/>
    <w:rsid w:val="00483D27"/>
    <w:rsid w:val="004853A3"/>
    <w:rsid w:val="004A57D9"/>
    <w:rsid w:val="004A6DA7"/>
    <w:rsid w:val="004B19E3"/>
    <w:rsid w:val="004C18FA"/>
    <w:rsid w:val="004C1F0D"/>
    <w:rsid w:val="004E595D"/>
    <w:rsid w:val="004F0004"/>
    <w:rsid w:val="00506246"/>
    <w:rsid w:val="0051249F"/>
    <w:rsid w:val="00526CAC"/>
    <w:rsid w:val="005616B8"/>
    <w:rsid w:val="005768AF"/>
    <w:rsid w:val="005F2FAB"/>
    <w:rsid w:val="0060282B"/>
    <w:rsid w:val="006146AE"/>
    <w:rsid w:val="00646FA4"/>
    <w:rsid w:val="006632BE"/>
    <w:rsid w:val="006658CE"/>
    <w:rsid w:val="00683D95"/>
    <w:rsid w:val="0068478C"/>
    <w:rsid w:val="0068793A"/>
    <w:rsid w:val="006900A5"/>
    <w:rsid w:val="006A5050"/>
    <w:rsid w:val="006B01A3"/>
    <w:rsid w:val="006B74EF"/>
    <w:rsid w:val="006C1366"/>
    <w:rsid w:val="006D0A4C"/>
    <w:rsid w:val="00702B65"/>
    <w:rsid w:val="00717F77"/>
    <w:rsid w:val="00732F84"/>
    <w:rsid w:val="00735828"/>
    <w:rsid w:val="0075469C"/>
    <w:rsid w:val="007640BA"/>
    <w:rsid w:val="00791EF5"/>
    <w:rsid w:val="007B0663"/>
    <w:rsid w:val="007B6D34"/>
    <w:rsid w:val="007B6EDC"/>
    <w:rsid w:val="007C2EAD"/>
    <w:rsid w:val="007D2EE4"/>
    <w:rsid w:val="007E292B"/>
    <w:rsid w:val="00803B98"/>
    <w:rsid w:val="00820897"/>
    <w:rsid w:val="00823374"/>
    <w:rsid w:val="00861A31"/>
    <w:rsid w:val="00874B7E"/>
    <w:rsid w:val="00897CF9"/>
    <w:rsid w:val="008A7FD5"/>
    <w:rsid w:val="008D64BE"/>
    <w:rsid w:val="00912CA7"/>
    <w:rsid w:val="00914B22"/>
    <w:rsid w:val="00914E9E"/>
    <w:rsid w:val="00915417"/>
    <w:rsid w:val="00924174"/>
    <w:rsid w:val="00946CA8"/>
    <w:rsid w:val="00957BE3"/>
    <w:rsid w:val="00963154"/>
    <w:rsid w:val="0098153D"/>
    <w:rsid w:val="009848A1"/>
    <w:rsid w:val="009A1BF9"/>
    <w:rsid w:val="009A3890"/>
    <w:rsid w:val="009A7B77"/>
    <w:rsid w:val="009B773E"/>
    <w:rsid w:val="009C4279"/>
    <w:rsid w:val="009E5B3A"/>
    <w:rsid w:val="009E6BF5"/>
    <w:rsid w:val="009F1321"/>
    <w:rsid w:val="009F3677"/>
    <w:rsid w:val="00A02A47"/>
    <w:rsid w:val="00A03607"/>
    <w:rsid w:val="00A234F7"/>
    <w:rsid w:val="00A23B54"/>
    <w:rsid w:val="00A2417B"/>
    <w:rsid w:val="00A25A3C"/>
    <w:rsid w:val="00A63EC3"/>
    <w:rsid w:val="00A67DCD"/>
    <w:rsid w:val="00A70273"/>
    <w:rsid w:val="00A715F8"/>
    <w:rsid w:val="00A87D03"/>
    <w:rsid w:val="00AA57D7"/>
    <w:rsid w:val="00AA6273"/>
    <w:rsid w:val="00AB76CE"/>
    <w:rsid w:val="00AC0D08"/>
    <w:rsid w:val="00AC1739"/>
    <w:rsid w:val="00AC2B26"/>
    <w:rsid w:val="00AC38FE"/>
    <w:rsid w:val="00AE0552"/>
    <w:rsid w:val="00AE7AAD"/>
    <w:rsid w:val="00B0786F"/>
    <w:rsid w:val="00B23E35"/>
    <w:rsid w:val="00B27B40"/>
    <w:rsid w:val="00B322AE"/>
    <w:rsid w:val="00B412F1"/>
    <w:rsid w:val="00B51124"/>
    <w:rsid w:val="00B71308"/>
    <w:rsid w:val="00BA209D"/>
    <w:rsid w:val="00BC429F"/>
    <w:rsid w:val="00BE645C"/>
    <w:rsid w:val="00C2111F"/>
    <w:rsid w:val="00C32F06"/>
    <w:rsid w:val="00C353D0"/>
    <w:rsid w:val="00C40962"/>
    <w:rsid w:val="00C40D32"/>
    <w:rsid w:val="00C43631"/>
    <w:rsid w:val="00C56616"/>
    <w:rsid w:val="00C56E6E"/>
    <w:rsid w:val="00C637F7"/>
    <w:rsid w:val="00C63D1B"/>
    <w:rsid w:val="00C64052"/>
    <w:rsid w:val="00C8788B"/>
    <w:rsid w:val="00C92669"/>
    <w:rsid w:val="00C960FF"/>
    <w:rsid w:val="00CC1DB9"/>
    <w:rsid w:val="00CC5AFB"/>
    <w:rsid w:val="00CE69A7"/>
    <w:rsid w:val="00CF00ED"/>
    <w:rsid w:val="00CF19C7"/>
    <w:rsid w:val="00CF2620"/>
    <w:rsid w:val="00CF701D"/>
    <w:rsid w:val="00D0368A"/>
    <w:rsid w:val="00D0771D"/>
    <w:rsid w:val="00D51E66"/>
    <w:rsid w:val="00D55DB7"/>
    <w:rsid w:val="00D70E96"/>
    <w:rsid w:val="00DB22F8"/>
    <w:rsid w:val="00E37534"/>
    <w:rsid w:val="00E41772"/>
    <w:rsid w:val="00E44EF5"/>
    <w:rsid w:val="00E81AC5"/>
    <w:rsid w:val="00E926EB"/>
    <w:rsid w:val="00EA19D6"/>
    <w:rsid w:val="00EC6808"/>
    <w:rsid w:val="00EF5FDE"/>
    <w:rsid w:val="00F04B53"/>
    <w:rsid w:val="00F07BB6"/>
    <w:rsid w:val="00F24B1A"/>
    <w:rsid w:val="00F47F80"/>
    <w:rsid w:val="00F62851"/>
    <w:rsid w:val="00F65EB3"/>
    <w:rsid w:val="00F728E1"/>
    <w:rsid w:val="00F92504"/>
    <w:rsid w:val="00FB22D6"/>
    <w:rsid w:val="00FD0507"/>
    <w:rsid w:val="00FD3211"/>
    <w:rsid w:val="00FF4C19"/>
    <w:rsid w:val="00FF5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C3935"/>
  <w15:chartTrackingRefBased/>
  <w15:docId w15:val="{658ED5D6-E756-48F2-9291-3699DE81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7B"/>
    <w:rPr>
      <w:rFonts w:ascii="Tahoma" w:hAnsi="Tahoma"/>
    </w:rPr>
  </w:style>
  <w:style w:type="paragraph" w:styleId="Overskrift1">
    <w:name w:val="heading 1"/>
    <w:basedOn w:val="Normal"/>
    <w:next w:val="Normal"/>
    <w:link w:val="Overskrift1Tegn"/>
    <w:uiPriority w:val="9"/>
    <w:qFormat/>
    <w:rsid w:val="00A2417B"/>
    <w:pPr>
      <w:keepNext/>
      <w:keepLines/>
      <w:spacing w:before="240"/>
      <w:outlineLvl w:val="0"/>
    </w:pPr>
    <w:rPr>
      <w:rFonts w:eastAsiaTheme="majorEastAsia" w:cstheme="majorBidi"/>
      <w:b/>
      <w:color w:val="000000" w:themeColor="text1"/>
      <w:sz w:val="56"/>
      <w:szCs w:val="32"/>
    </w:rPr>
  </w:style>
  <w:style w:type="paragraph" w:styleId="Overskrift2">
    <w:name w:val="heading 2"/>
    <w:basedOn w:val="Normal"/>
    <w:next w:val="Normal"/>
    <w:link w:val="Overskrift2Tegn"/>
    <w:uiPriority w:val="9"/>
    <w:unhideWhenUsed/>
    <w:qFormat/>
    <w:rsid w:val="004B19E3"/>
    <w:pPr>
      <w:keepNext/>
      <w:keepLines/>
      <w:spacing w:before="40" w:after="0"/>
      <w:outlineLvl w:val="1"/>
    </w:pPr>
    <w:rPr>
      <w:rFonts w:eastAsiaTheme="majorEastAsia" w:cstheme="majorBidi"/>
      <w:b/>
      <w:sz w:val="24"/>
      <w:szCs w:val="26"/>
    </w:rPr>
  </w:style>
  <w:style w:type="paragraph" w:styleId="Overskrift3">
    <w:name w:val="heading 3"/>
    <w:aliases w:val="Overskrift rød"/>
    <w:basedOn w:val="Normal"/>
    <w:next w:val="Normal"/>
    <w:link w:val="Overskrift3Tegn"/>
    <w:uiPriority w:val="9"/>
    <w:unhideWhenUsed/>
    <w:qFormat/>
    <w:rsid w:val="00E44EF5"/>
    <w:pPr>
      <w:keepNext/>
      <w:keepLines/>
      <w:spacing w:after="0" w:line="264" w:lineRule="auto"/>
      <w:outlineLvl w:val="2"/>
    </w:pPr>
    <w:rPr>
      <w:rFonts w:asciiTheme="majorHAnsi" w:eastAsiaTheme="majorEastAsia" w:hAnsiTheme="majorHAnsi" w:cstheme="majorBidi"/>
      <w:b/>
      <w:color w:val="00677F" w:themeColor="accent1"/>
      <w:spacing w:val="2"/>
      <w:sz w:val="20"/>
      <w:szCs w:val="24"/>
    </w:rPr>
  </w:style>
  <w:style w:type="paragraph" w:styleId="Overskrift4">
    <w:name w:val="heading 4"/>
    <w:basedOn w:val="Normal"/>
    <w:next w:val="Normal"/>
    <w:link w:val="Overskrift4Tegn"/>
    <w:uiPriority w:val="9"/>
    <w:unhideWhenUsed/>
    <w:rsid w:val="004611C7"/>
    <w:pPr>
      <w:keepNext/>
      <w:keepLines/>
      <w:spacing w:before="40" w:after="0"/>
      <w:outlineLvl w:val="3"/>
    </w:pPr>
    <w:rPr>
      <w:rFonts w:asciiTheme="majorHAnsi" w:eastAsiaTheme="majorEastAsia" w:hAnsiTheme="majorHAnsi" w:cstheme="majorBidi"/>
      <w:i/>
      <w:iCs/>
      <w:color w:val="004C5F" w:themeColor="accent1" w:themeShade="BF"/>
    </w:rPr>
  </w:style>
  <w:style w:type="paragraph" w:styleId="Overskrift5">
    <w:name w:val="heading 5"/>
    <w:aliases w:val="Rubrik"/>
    <w:basedOn w:val="Normal"/>
    <w:next w:val="Normal"/>
    <w:link w:val="Overskrift5Tegn"/>
    <w:uiPriority w:val="9"/>
    <w:unhideWhenUsed/>
    <w:qFormat/>
    <w:rsid w:val="00B27B40"/>
    <w:pPr>
      <w:keepNext/>
      <w:keepLines/>
      <w:spacing w:before="40" w:after="0"/>
      <w:outlineLvl w:val="4"/>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C65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5A7"/>
  </w:style>
  <w:style w:type="paragraph" w:styleId="Sidefod">
    <w:name w:val="footer"/>
    <w:basedOn w:val="Normal"/>
    <w:link w:val="SidefodTegn"/>
    <w:uiPriority w:val="99"/>
    <w:unhideWhenUsed/>
    <w:rsid w:val="003C65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5A7"/>
  </w:style>
  <w:style w:type="character" w:customStyle="1" w:styleId="Overskrift3Tegn">
    <w:name w:val="Overskrift 3 Tegn"/>
    <w:aliases w:val="Overskrift rød Tegn"/>
    <w:basedOn w:val="Standardskrifttypeiafsnit"/>
    <w:link w:val="Overskrift3"/>
    <w:uiPriority w:val="9"/>
    <w:rsid w:val="00E44EF5"/>
    <w:rPr>
      <w:rFonts w:asciiTheme="majorHAnsi" w:eastAsiaTheme="majorEastAsia" w:hAnsiTheme="majorHAnsi" w:cstheme="majorBidi"/>
      <w:b/>
      <w:color w:val="00677F" w:themeColor="accent1"/>
      <w:spacing w:val="2"/>
      <w:sz w:val="20"/>
      <w:szCs w:val="24"/>
      <w:lang w:val="da-DK"/>
    </w:rPr>
  </w:style>
  <w:style w:type="character" w:customStyle="1" w:styleId="Overskrift2Tegn">
    <w:name w:val="Overskrift 2 Tegn"/>
    <w:basedOn w:val="Standardskrifttypeiafsnit"/>
    <w:link w:val="Overskrift2"/>
    <w:uiPriority w:val="9"/>
    <w:rsid w:val="004B19E3"/>
    <w:rPr>
      <w:rFonts w:ascii="Tahoma" w:eastAsiaTheme="majorEastAsia" w:hAnsi="Tahoma" w:cstheme="majorBidi"/>
      <w:b/>
      <w:sz w:val="24"/>
      <w:szCs w:val="26"/>
    </w:rPr>
  </w:style>
  <w:style w:type="paragraph" w:styleId="Citat">
    <w:name w:val="Quote"/>
    <w:aliases w:val="Italic"/>
    <w:basedOn w:val="Normal"/>
    <w:next w:val="Normal"/>
    <w:link w:val="CitatTegn"/>
    <w:uiPriority w:val="14"/>
    <w:qFormat/>
    <w:rsid w:val="00EC6808"/>
    <w:pPr>
      <w:spacing w:after="0" w:line="264" w:lineRule="auto"/>
    </w:pPr>
    <w:rPr>
      <w:i/>
      <w:iCs/>
      <w:color w:val="B7A99A" w:themeColor="accent3"/>
      <w:sz w:val="20"/>
    </w:rPr>
  </w:style>
  <w:style w:type="character" w:customStyle="1" w:styleId="CitatTegn">
    <w:name w:val="Citat Tegn"/>
    <w:aliases w:val="Italic Tegn"/>
    <w:basedOn w:val="Standardskrifttypeiafsnit"/>
    <w:link w:val="Citat"/>
    <w:uiPriority w:val="14"/>
    <w:rsid w:val="00EC6808"/>
    <w:rPr>
      <w:i/>
      <w:iCs/>
      <w:color w:val="B7A99A" w:themeColor="accent3"/>
      <w:sz w:val="20"/>
      <w:lang w:val="da-DK"/>
    </w:rPr>
  </w:style>
  <w:style w:type="paragraph" w:customStyle="1" w:styleId="Citater">
    <w:name w:val="Citater"/>
    <w:basedOn w:val="Citat"/>
    <w:uiPriority w:val="13"/>
    <w:qFormat/>
    <w:rsid w:val="003766E2"/>
    <w:rPr>
      <w:color w:val="6F9BA4" w:themeColor="accent2"/>
      <w:sz w:val="22"/>
    </w:rPr>
  </w:style>
  <w:style w:type="character" w:customStyle="1" w:styleId="Overskrift4Tegn">
    <w:name w:val="Overskrift 4 Tegn"/>
    <w:basedOn w:val="Standardskrifttypeiafsnit"/>
    <w:link w:val="Overskrift4"/>
    <w:uiPriority w:val="9"/>
    <w:rsid w:val="004611C7"/>
    <w:rPr>
      <w:rFonts w:asciiTheme="majorHAnsi" w:eastAsiaTheme="majorEastAsia" w:hAnsiTheme="majorHAnsi" w:cstheme="majorBidi"/>
      <w:i/>
      <w:iCs/>
      <w:color w:val="004C5F" w:themeColor="accent1" w:themeShade="BF"/>
    </w:rPr>
  </w:style>
  <w:style w:type="character" w:customStyle="1" w:styleId="Overskrift5Tegn">
    <w:name w:val="Overskrift 5 Tegn"/>
    <w:aliases w:val="Rubrik Tegn"/>
    <w:basedOn w:val="Standardskrifttypeiafsnit"/>
    <w:link w:val="Overskrift5"/>
    <w:uiPriority w:val="9"/>
    <w:rsid w:val="00B27B40"/>
    <w:rPr>
      <w:rFonts w:ascii="Tahoma" w:eastAsiaTheme="majorEastAsia" w:hAnsi="Tahoma" w:cstheme="majorBidi"/>
      <w:b/>
      <w:color w:val="000000" w:themeColor="text1"/>
      <w:sz w:val="24"/>
    </w:rPr>
  </w:style>
  <w:style w:type="paragraph" w:customStyle="1" w:styleId="Figuroverskrift">
    <w:name w:val="Figur overskrift"/>
    <w:next w:val="Normal"/>
    <w:uiPriority w:val="15"/>
    <w:qFormat/>
    <w:rsid w:val="000F71F0"/>
    <w:pPr>
      <w:spacing w:after="0" w:line="264" w:lineRule="auto"/>
    </w:pPr>
    <w:rPr>
      <w:rFonts w:ascii="Tahoma" w:hAnsi="Tahoma"/>
      <w:b/>
      <w:noProof/>
      <w:color w:val="000000" w:themeColor="text1"/>
      <w:sz w:val="18"/>
      <w:szCs w:val="16"/>
      <w:lang w:val="en-GB"/>
    </w:rPr>
  </w:style>
  <w:style w:type="paragraph" w:customStyle="1" w:styleId="FaktaogFigurtekst">
    <w:name w:val="Fakta og Figur tekst"/>
    <w:basedOn w:val="Figuroverskrift"/>
    <w:uiPriority w:val="16"/>
    <w:qFormat/>
    <w:rsid w:val="004F0004"/>
    <w:rPr>
      <w:b w:val="0"/>
      <w:color w:val="FFFFFF" w:themeColor="background1"/>
      <w:sz w:val="16"/>
    </w:rPr>
  </w:style>
  <w:style w:type="character" w:customStyle="1" w:styleId="Overskrift1Tegn">
    <w:name w:val="Overskrift 1 Tegn"/>
    <w:basedOn w:val="Standardskrifttypeiafsnit"/>
    <w:link w:val="Overskrift1"/>
    <w:uiPriority w:val="9"/>
    <w:rsid w:val="00A2417B"/>
    <w:rPr>
      <w:rFonts w:ascii="Tahoma" w:eastAsiaTheme="majorEastAsia" w:hAnsi="Tahoma" w:cstheme="majorBidi"/>
      <w:b/>
      <w:color w:val="000000" w:themeColor="text1"/>
      <w:sz w:val="56"/>
      <w:szCs w:val="32"/>
    </w:rPr>
  </w:style>
  <w:style w:type="paragraph" w:styleId="Ingenafstand">
    <w:name w:val="No Spacing"/>
    <w:uiPriority w:val="1"/>
    <w:qFormat/>
    <w:rsid w:val="00B0786F"/>
    <w:pPr>
      <w:spacing w:after="0" w:line="240" w:lineRule="auto"/>
    </w:pPr>
    <w:rPr>
      <w:rFonts w:ascii="Tahoma" w:hAnsi="Tahoma"/>
    </w:rPr>
  </w:style>
  <w:style w:type="paragraph" w:customStyle="1" w:styleId="Faktaoverskrift">
    <w:name w:val="Fakta overskrift"/>
    <w:basedOn w:val="Normal"/>
    <w:uiPriority w:val="17"/>
    <w:qFormat/>
    <w:rsid w:val="00D55DB7"/>
    <w:pPr>
      <w:spacing w:after="0" w:line="216" w:lineRule="auto"/>
    </w:pPr>
    <w:rPr>
      <w:b/>
      <w:caps/>
      <w:color w:val="FFFFFF" w:themeColor="background1"/>
      <w:spacing w:val="2"/>
      <w:sz w:val="20"/>
    </w:rPr>
  </w:style>
  <w:style w:type="character" w:customStyle="1" w:styleId="Tal">
    <w:name w:val="Tal"/>
    <w:basedOn w:val="Standardskrifttypeiafsnit"/>
    <w:uiPriority w:val="18"/>
    <w:qFormat/>
    <w:rsid w:val="006146AE"/>
    <w:rPr>
      <w:rFonts w:ascii="Tahoma" w:hAnsi="Tahoma"/>
      <w:b/>
      <w:color w:val="00677F" w:themeColor="accent1"/>
      <w:w w:val="100"/>
      <w:position w:val="32"/>
      <w:sz w:val="130"/>
    </w:rPr>
  </w:style>
  <w:style w:type="paragraph" w:styleId="Undertitel">
    <w:name w:val="Subtitle"/>
    <w:basedOn w:val="Overskrift2"/>
    <w:next w:val="Normal"/>
    <w:link w:val="UndertitelTegn"/>
    <w:uiPriority w:val="11"/>
    <w:rsid w:val="006900A5"/>
    <w:rPr>
      <w:sz w:val="32"/>
      <w:szCs w:val="32"/>
    </w:rPr>
  </w:style>
  <w:style w:type="character" w:customStyle="1" w:styleId="UndertitelTegn">
    <w:name w:val="Undertitel Tegn"/>
    <w:basedOn w:val="Standardskrifttypeiafsnit"/>
    <w:link w:val="Undertitel"/>
    <w:uiPriority w:val="11"/>
    <w:rsid w:val="006900A5"/>
    <w:rPr>
      <w:rFonts w:ascii="Tahoma" w:eastAsiaTheme="majorEastAsia" w:hAnsi="Tahoma" w:cstheme="majorBidi"/>
      <w:b/>
      <w:sz w:val="32"/>
      <w:szCs w:val="32"/>
    </w:rPr>
  </w:style>
  <w:style w:type="paragraph" w:styleId="Strktcitat">
    <w:name w:val="Intense Quote"/>
    <w:basedOn w:val="Normal"/>
    <w:next w:val="Normal"/>
    <w:link w:val="StrktcitatTegn"/>
    <w:uiPriority w:val="30"/>
    <w:qFormat/>
    <w:rsid w:val="00C637F7"/>
    <w:pPr>
      <w:pBdr>
        <w:top w:val="single" w:sz="4" w:space="10" w:color="00677F" w:themeColor="accent1"/>
        <w:bottom w:val="single" w:sz="4" w:space="10" w:color="00677F" w:themeColor="accent1"/>
      </w:pBdr>
      <w:spacing w:before="360" w:after="360"/>
      <w:ind w:left="864" w:right="864"/>
      <w:jc w:val="center"/>
    </w:pPr>
    <w:rPr>
      <w:i/>
      <w:iCs/>
      <w:color w:val="00677F" w:themeColor="accent1"/>
    </w:rPr>
  </w:style>
  <w:style w:type="character" w:customStyle="1" w:styleId="StrktcitatTegn">
    <w:name w:val="Stærkt citat Tegn"/>
    <w:basedOn w:val="Standardskrifttypeiafsnit"/>
    <w:link w:val="Strktcitat"/>
    <w:uiPriority w:val="30"/>
    <w:rsid w:val="00C637F7"/>
    <w:rPr>
      <w:rFonts w:ascii="Tahoma" w:hAnsi="Tahoma"/>
      <w:i/>
      <w:iCs/>
      <w:color w:val="00677F" w:themeColor="accent1"/>
    </w:rPr>
  </w:style>
  <w:style w:type="paragraph" w:styleId="Listeafsnit">
    <w:name w:val="List Paragraph"/>
    <w:aliases w:val="Bullets"/>
    <w:basedOn w:val="Normal"/>
    <w:next w:val="Normal"/>
    <w:uiPriority w:val="12"/>
    <w:qFormat/>
    <w:rsid w:val="009E5B3A"/>
    <w:pPr>
      <w:numPr>
        <w:numId w:val="1"/>
      </w:numPr>
      <w:spacing w:after="0" w:line="264" w:lineRule="auto"/>
      <w:ind w:left="947" w:hanging="227"/>
      <w:contextualSpacing/>
    </w:pPr>
    <w:rPr>
      <w:color w:val="000000" w:themeColor="text1"/>
    </w:rPr>
  </w:style>
  <w:style w:type="paragraph" w:customStyle="1" w:styleId="Liste1">
    <w:name w:val="Liste1"/>
    <w:basedOn w:val="Normal"/>
    <w:uiPriority w:val="12"/>
    <w:qFormat/>
    <w:rsid w:val="00E37534"/>
    <w:pPr>
      <w:numPr>
        <w:numId w:val="2"/>
      </w:numPr>
      <w:spacing w:after="0" w:line="264" w:lineRule="auto"/>
      <w:ind w:left="340" w:hanging="340"/>
    </w:pPr>
    <w:rPr>
      <w:color w:val="000000" w:themeColor="text1"/>
    </w:rPr>
  </w:style>
  <w:style w:type="paragraph" w:styleId="Slutnotetekst">
    <w:name w:val="endnote text"/>
    <w:basedOn w:val="Normal"/>
    <w:link w:val="SlutnotetekstTegn"/>
    <w:uiPriority w:val="99"/>
    <w:semiHidden/>
    <w:unhideWhenUsed/>
    <w:rsid w:val="002D1DA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D1DA5"/>
    <w:rPr>
      <w:rFonts w:ascii="Tahoma" w:hAnsi="Tahoma"/>
      <w:sz w:val="20"/>
      <w:szCs w:val="20"/>
    </w:rPr>
  </w:style>
  <w:style w:type="character" w:styleId="Slutnotehenvisning">
    <w:name w:val="endnote reference"/>
    <w:basedOn w:val="Standardskrifttypeiafsnit"/>
    <w:uiPriority w:val="99"/>
    <w:semiHidden/>
    <w:unhideWhenUsed/>
    <w:rsid w:val="002D1DA5"/>
    <w:rPr>
      <w:vertAlign w:val="superscript"/>
    </w:rPr>
  </w:style>
  <w:style w:type="table" w:styleId="Tabel-Gitter">
    <w:name w:val="Table Grid"/>
    <w:basedOn w:val="Tabel-Normal"/>
    <w:uiPriority w:val="59"/>
    <w:rsid w:val="0087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2">
    <w:name w:val="List Table 4 Accent 2"/>
    <w:basedOn w:val="Tabel-Normal"/>
    <w:uiPriority w:val="49"/>
    <w:rsid w:val="00B412F1"/>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tcBorders>
        <w:shd w:val="clear" w:color="auto" w:fill="6F9BA4" w:themeFill="accent2"/>
      </w:tcPr>
    </w:tblStylePr>
    <w:tblStylePr w:type="lastRow">
      <w:rPr>
        <w:b/>
        <w:bCs/>
      </w:rPr>
      <w:tblPr/>
      <w:tcPr>
        <w:tcBorders>
          <w:top w:val="double" w:sz="4" w:space="0" w:color="A8C2C8" w:themeColor="accent2" w:themeTint="99"/>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table" w:styleId="Gittertabel4-farve2">
    <w:name w:val="Grid Table 4 Accent 2"/>
    <w:basedOn w:val="Tabel-Normal"/>
    <w:uiPriority w:val="49"/>
    <w:rsid w:val="003D6432"/>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insideV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insideV w:val="nil"/>
        </w:tcBorders>
        <w:shd w:val="clear" w:color="auto" w:fill="6F9BA4" w:themeFill="accent2"/>
      </w:tcPr>
    </w:tblStylePr>
    <w:tblStylePr w:type="lastRow">
      <w:rPr>
        <w:b/>
        <w:bCs/>
      </w:rPr>
      <w:tblPr/>
      <w:tcPr>
        <w:tcBorders>
          <w:top w:val="double" w:sz="4" w:space="0" w:color="6F9BA4" w:themeColor="accent2"/>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paragraph" w:styleId="Titel">
    <w:name w:val="Title"/>
    <w:basedOn w:val="Overskrift1"/>
    <w:next w:val="Normal"/>
    <w:link w:val="TitelTegn"/>
    <w:uiPriority w:val="10"/>
    <w:qFormat/>
    <w:rsid w:val="00B51124"/>
    <w:rPr>
      <w:color w:val="FFFFFF" w:themeColor="background1"/>
    </w:rPr>
  </w:style>
  <w:style w:type="character" w:customStyle="1" w:styleId="TitelTegn">
    <w:name w:val="Titel Tegn"/>
    <w:basedOn w:val="Standardskrifttypeiafsnit"/>
    <w:link w:val="Titel"/>
    <w:uiPriority w:val="10"/>
    <w:rsid w:val="00B51124"/>
    <w:rPr>
      <w:rFonts w:ascii="Tahoma" w:eastAsiaTheme="majorEastAsia" w:hAnsi="Tahoma" w:cstheme="majorBidi"/>
      <w:b/>
      <w:color w:val="FFFFFF" w:themeColor="background1"/>
      <w:sz w:val="56"/>
      <w:szCs w:val="32"/>
    </w:rPr>
  </w:style>
  <w:style w:type="paragraph" w:customStyle="1" w:styleId="Manchettekst">
    <w:name w:val="Manchettekst"/>
    <w:basedOn w:val="Normal"/>
    <w:next w:val="Normal"/>
    <w:qFormat/>
    <w:rsid w:val="00A2417B"/>
    <w:rPr>
      <w:b/>
      <w:sz w:val="24"/>
    </w:rPr>
  </w:style>
  <w:style w:type="table" w:styleId="Listetabel5-mrk-farve2">
    <w:name w:val="List Table 5 Dark Accent 2"/>
    <w:basedOn w:val="Tabel-Normal"/>
    <w:uiPriority w:val="50"/>
    <w:rsid w:val="004A57D9"/>
    <w:pPr>
      <w:spacing w:after="0" w:line="240" w:lineRule="auto"/>
    </w:pPr>
    <w:rPr>
      <w:color w:val="FFFFFF" w:themeColor="background1"/>
    </w:rPr>
    <w:tblPr>
      <w:tblStyleRowBandSize w:val="1"/>
      <w:tblStyleColBandSize w:val="1"/>
      <w:tblBorders>
        <w:top w:val="single" w:sz="24" w:space="0" w:color="6F9BA4" w:themeColor="accent2"/>
        <w:left w:val="single" w:sz="24" w:space="0" w:color="6F9BA4" w:themeColor="accent2"/>
        <w:bottom w:val="single" w:sz="24" w:space="0" w:color="6F9BA4" w:themeColor="accent2"/>
        <w:right w:val="single" w:sz="24" w:space="0" w:color="6F9BA4" w:themeColor="accent2"/>
      </w:tblBorders>
    </w:tblPr>
    <w:tcPr>
      <w:shd w:val="clear" w:color="auto" w:fill="6F9B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start">
    <w:name w:val="tabel start"/>
    <w:basedOn w:val="Tabel-Normal"/>
    <w:uiPriority w:val="99"/>
    <w:rsid w:val="004853A3"/>
    <w:pPr>
      <w:spacing w:after="0" w:line="240" w:lineRule="auto"/>
    </w:pPr>
    <w:rPr>
      <w:rFonts w:ascii="Tahoma" w:hAnsi="Tahoma"/>
      <w:color w:val="FFFFFF" w:themeColor="background1"/>
      <w:sz w:val="20"/>
    </w:rPr>
    <w:tblPr>
      <w:tblBorders>
        <w:insideH w:val="single" w:sz="4" w:space="0" w:color="FFFFFF" w:themeColor="background1"/>
      </w:tblBorders>
    </w:tblPr>
    <w:tcPr>
      <w:shd w:val="clear" w:color="auto" w:fill="6F9BA4" w:themeFill="accent2"/>
    </w:tcPr>
  </w:style>
  <w:style w:type="character" w:styleId="Hyperlink">
    <w:name w:val="Hyperlink"/>
    <w:basedOn w:val="Standardskrifttypeiafsnit"/>
    <w:uiPriority w:val="99"/>
    <w:unhideWhenUsed/>
    <w:rsid w:val="00914B22"/>
    <w:rPr>
      <w:color w:val="000000" w:themeColor="hyperlink"/>
      <w:u w:val="single"/>
    </w:rPr>
  </w:style>
  <w:style w:type="character" w:styleId="Ulstomtale">
    <w:name w:val="Unresolved Mention"/>
    <w:basedOn w:val="Standardskrifttypeiafsnit"/>
    <w:uiPriority w:val="99"/>
    <w:semiHidden/>
    <w:unhideWhenUsed/>
    <w:rsid w:val="00914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bst.dk/Media/638787662904785649/Workshop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st.dk/Media/638784215553449301/Workshop1%20mlhierarki.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77725\Desktop\Opgaver\23-05-23%20VBU%20samlet\Workshop%20skema%20og%20materialer\workshopSkabelon.dotx" TargetMode="External"/></Relationships>
</file>

<file path=word/theme/theme1.xml><?xml version="1.0" encoding="utf-8"?>
<a:theme xmlns:a="http://schemas.openxmlformats.org/drawingml/2006/main" name="Office Theme">
  <a:themeElements>
    <a:clrScheme name="Videnscenter">
      <a:dk1>
        <a:sysClr val="windowText" lastClr="000000"/>
      </a:dk1>
      <a:lt1>
        <a:sysClr val="window" lastClr="FFFFFF"/>
      </a:lt1>
      <a:dk2>
        <a:srgbClr val="44546A"/>
      </a:dk2>
      <a:lt2>
        <a:srgbClr val="E7E6E6"/>
      </a:lt2>
      <a:accent1>
        <a:srgbClr val="00677F"/>
      </a:accent1>
      <a:accent2>
        <a:srgbClr val="6F9BA4"/>
      </a:accent2>
      <a:accent3>
        <a:srgbClr val="B7A99A"/>
      </a:accent3>
      <a:accent4>
        <a:srgbClr val="C26E60"/>
      </a:accent4>
      <a:accent5>
        <a:srgbClr val="D19000"/>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C48A-D5C1-4A11-B10C-247552B08470}">
  <ds:schemaRefs/>
</ds:datastoreItem>
</file>

<file path=customXml/itemProps2.xml><?xml version="1.0" encoding="utf-8"?>
<ds:datastoreItem xmlns:ds="http://schemas.openxmlformats.org/officeDocument/2006/customXml" ds:itemID="{9FC5ACF7-478D-474D-9C4D-7ABB50629A3B}">
  <ds:schemaRefs/>
</ds:datastoreItem>
</file>

<file path=customXml/itemProps3.xml><?xml version="1.0" encoding="utf-8"?>
<ds:datastoreItem xmlns:ds="http://schemas.openxmlformats.org/officeDocument/2006/customXml" ds:itemID="{21EE3C96-BBC8-4909-ACB6-F550A709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workshopSkabelon.dotx</Template>
  <TotalTime>3</TotalTime>
  <Pages>6</Pages>
  <Words>1212</Words>
  <Characters>7400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Gammelgaard Nielsen</dc:creator>
  <cp:keywords/>
  <dc:description/>
  <cp:lastModifiedBy>Ditte Bonnerup Jensen</cp:lastModifiedBy>
  <cp:revision>3</cp:revision>
  <dcterms:created xsi:type="dcterms:W3CDTF">2025-04-02T06:41:00Z</dcterms:created>
  <dcterms:modified xsi:type="dcterms:W3CDTF">2025-04-02T10:23:00Z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bornsvilkar</vt:lpwstr>
  </property>
  <property fmtid="{D5CDD505-2E9C-101B-9397-08002B2CF9AE}" pid="3" name="TemplafyTemplateId">
    <vt:lpwstr>637861339259997074</vt:lpwstr>
  </property>
  <property fmtid="{D5CDD505-2E9C-101B-9397-08002B2CF9AE}" pid="4" name="TemplafyUserProfileId">
    <vt:lpwstr>637982156912966293</vt:lpwstr>
  </property>
  <property fmtid="{D5CDD505-2E9C-101B-9397-08002B2CF9AE}" pid="5" name="TemplafyFromBlank">
    <vt:bool>true</vt:bool>
  </property>
</Properties>
</file>